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831" w:rsidRDefault="0086795B" w:rsidP="00FD0831">
      <w:pPr>
        <w:pStyle w:val="Title"/>
        <w:rPr>
          <w:b/>
          <w:sz w:val="32"/>
          <w:szCs w:val="32"/>
        </w:rPr>
      </w:pPr>
      <w:r>
        <w:rPr>
          <w:b/>
          <w:sz w:val="32"/>
          <w:szCs w:val="32"/>
        </w:rPr>
        <w:t xml:space="preserve">High survival exemption for </w:t>
      </w:r>
      <w:r w:rsidR="008A10CD">
        <w:rPr>
          <w:b/>
          <w:sz w:val="32"/>
          <w:szCs w:val="32"/>
        </w:rPr>
        <w:t xml:space="preserve">plaice </w:t>
      </w:r>
      <w:r>
        <w:rPr>
          <w:b/>
          <w:sz w:val="32"/>
          <w:szCs w:val="32"/>
        </w:rPr>
        <w:t xml:space="preserve">caught by </w:t>
      </w:r>
      <w:r w:rsidR="0028092E">
        <w:rPr>
          <w:b/>
          <w:sz w:val="32"/>
          <w:szCs w:val="32"/>
        </w:rPr>
        <w:t>TR2 vessels using Otter Trawls</w:t>
      </w:r>
      <w:r w:rsidR="008A10CD">
        <w:rPr>
          <w:b/>
          <w:sz w:val="32"/>
          <w:szCs w:val="32"/>
        </w:rPr>
        <w:t xml:space="preserve"> </w:t>
      </w:r>
      <w:r w:rsidR="007818DB">
        <w:rPr>
          <w:b/>
          <w:sz w:val="32"/>
          <w:szCs w:val="32"/>
        </w:rPr>
        <w:t>in ICES area</w:t>
      </w:r>
      <w:r w:rsidR="00EC56DA">
        <w:rPr>
          <w:b/>
          <w:sz w:val="32"/>
          <w:szCs w:val="32"/>
        </w:rPr>
        <w:t>s</w:t>
      </w:r>
      <w:r w:rsidR="007818DB">
        <w:rPr>
          <w:b/>
          <w:sz w:val="32"/>
          <w:szCs w:val="32"/>
        </w:rPr>
        <w:t xml:space="preserve"> </w:t>
      </w:r>
      <w:proofErr w:type="spellStart"/>
      <w:r w:rsidR="00A12EBD">
        <w:rPr>
          <w:b/>
          <w:sz w:val="32"/>
          <w:szCs w:val="32"/>
        </w:rPr>
        <w:t>VIIf</w:t>
      </w:r>
      <w:proofErr w:type="spellEnd"/>
      <w:r w:rsidR="00A12EBD">
        <w:rPr>
          <w:b/>
          <w:sz w:val="32"/>
          <w:szCs w:val="32"/>
        </w:rPr>
        <w:t xml:space="preserve"> and </w:t>
      </w:r>
      <w:proofErr w:type="spellStart"/>
      <w:r w:rsidR="00A12EBD">
        <w:rPr>
          <w:b/>
          <w:sz w:val="32"/>
          <w:szCs w:val="32"/>
        </w:rPr>
        <w:t>VIIg</w:t>
      </w:r>
      <w:proofErr w:type="spellEnd"/>
      <w:r w:rsidR="00762167">
        <w:rPr>
          <w:b/>
          <w:sz w:val="32"/>
          <w:szCs w:val="32"/>
        </w:rPr>
        <w:br/>
      </w:r>
    </w:p>
    <w:p w:rsidR="0086795B" w:rsidRPr="00FD0831" w:rsidRDefault="0086795B" w:rsidP="00FD0831">
      <w:pPr>
        <w:pStyle w:val="Title"/>
        <w:rPr>
          <w:b/>
          <w:sz w:val="32"/>
          <w:szCs w:val="32"/>
        </w:rPr>
      </w:pPr>
      <w:r w:rsidRPr="0088024E">
        <w:rPr>
          <w:rFonts w:cs="Arial"/>
          <w:i/>
          <w:sz w:val="24"/>
          <w:szCs w:val="24"/>
        </w:rPr>
        <w:t xml:space="preserve">Request under Article 15.4(b) of </w:t>
      </w:r>
      <w:r w:rsidR="0099226D">
        <w:rPr>
          <w:rFonts w:cs="Arial"/>
          <w:i/>
          <w:sz w:val="24"/>
          <w:szCs w:val="24"/>
        </w:rPr>
        <w:t>Regulation (</w:t>
      </w:r>
      <w:r w:rsidRPr="0088024E">
        <w:rPr>
          <w:rFonts w:cs="Arial"/>
          <w:i/>
          <w:sz w:val="24"/>
          <w:szCs w:val="24"/>
        </w:rPr>
        <w:t>EU</w:t>
      </w:r>
      <w:r w:rsidR="0099226D">
        <w:rPr>
          <w:rFonts w:cs="Arial"/>
          <w:i/>
          <w:sz w:val="24"/>
          <w:szCs w:val="24"/>
        </w:rPr>
        <w:t>)</w:t>
      </w:r>
      <w:r w:rsidRPr="0088024E">
        <w:rPr>
          <w:rFonts w:cs="Arial"/>
          <w:i/>
          <w:sz w:val="24"/>
          <w:szCs w:val="24"/>
        </w:rPr>
        <w:t xml:space="preserve"> 1380/2013 to exempt from the landing obligation </w:t>
      </w:r>
      <w:r w:rsidR="008A10CD">
        <w:rPr>
          <w:rFonts w:cs="Arial"/>
          <w:i/>
          <w:sz w:val="24"/>
          <w:szCs w:val="24"/>
        </w:rPr>
        <w:t>plaice</w:t>
      </w:r>
      <w:r w:rsidRPr="0088024E">
        <w:rPr>
          <w:rFonts w:cs="Arial"/>
          <w:i/>
          <w:sz w:val="24"/>
          <w:szCs w:val="24"/>
        </w:rPr>
        <w:t xml:space="preserve"> caught </w:t>
      </w:r>
      <w:r w:rsidR="00EC56DA">
        <w:rPr>
          <w:rFonts w:cs="Arial"/>
          <w:i/>
          <w:sz w:val="24"/>
          <w:szCs w:val="24"/>
        </w:rPr>
        <w:t>by</w:t>
      </w:r>
      <w:r w:rsidRPr="0088024E">
        <w:rPr>
          <w:rFonts w:cs="Arial"/>
          <w:i/>
          <w:sz w:val="24"/>
          <w:szCs w:val="24"/>
        </w:rPr>
        <w:t xml:space="preserve"> </w:t>
      </w:r>
      <w:r w:rsidR="00662971">
        <w:rPr>
          <w:rFonts w:cs="Arial"/>
          <w:i/>
          <w:sz w:val="24"/>
          <w:szCs w:val="24"/>
        </w:rPr>
        <w:t>Otter trawls</w:t>
      </w:r>
      <w:r w:rsidR="003A1BF8">
        <w:rPr>
          <w:rFonts w:cs="Arial"/>
          <w:i/>
          <w:sz w:val="24"/>
          <w:szCs w:val="24"/>
        </w:rPr>
        <w:t xml:space="preserve"> in ICES area</w:t>
      </w:r>
      <w:r w:rsidR="00EC56DA">
        <w:rPr>
          <w:rFonts w:cs="Arial"/>
          <w:i/>
          <w:sz w:val="24"/>
          <w:szCs w:val="24"/>
        </w:rPr>
        <w:t>s</w:t>
      </w:r>
      <w:r w:rsidR="003A1BF8">
        <w:rPr>
          <w:rFonts w:cs="Arial"/>
          <w:i/>
          <w:sz w:val="24"/>
          <w:szCs w:val="24"/>
        </w:rPr>
        <w:t xml:space="preserve"> </w:t>
      </w:r>
      <w:proofErr w:type="spellStart"/>
      <w:r w:rsidR="00A12EBD">
        <w:rPr>
          <w:rFonts w:cs="Arial"/>
          <w:i/>
          <w:sz w:val="24"/>
          <w:szCs w:val="24"/>
        </w:rPr>
        <w:t>VIIf</w:t>
      </w:r>
      <w:proofErr w:type="spellEnd"/>
      <w:r w:rsidR="00A12EBD">
        <w:rPr>
          <w:rFonts w:cs="Arial"/>
          <w:i/>
          <w:sz w:val="24"/>
          <w:szCs w:val="24"/>
        </w:rPr>
        <w:t xml:space="preserve"> and </w:t>
      </w:r>
      <w:proofErr w:type="spellStart"/>
      <w:r w:rsidR="00A12EBD">
        <w:rPr>
          <w:rFonts w:cs="Arial"/>
          <w:i/>
          <w:sz w:val="24"/>
          <w:szCs w:val="24"/>
        </w:rPr>
        <w:t>VIIg</w:t>
      </w:r>
      <w:proofErr w:type="spellEnd"/>
      <w:r w:rsidRPr="0088024E">
        <w:rPr>
          <w:rFonts w:cs="Arial"/>
          <w:i/>
          <w:sz w:val="24"/>
          <w:szCs w:val="24"/>
        </w:rPr>
        <w:t>.</w:t>
      </w:r>
    </w:p>
    <w:p w:rsidR="00EE0915" w:rsidRPr="0088024E" w:rsidRDefault="00EE0915" w:rsidP="00AB7AC2">
      <w:pPr>
        <w:pStyle w:val="Heading1"/>
      </w:pPr>
      <w:r w:rsidRPr="0088024E">
        <w:t>Summary</w:t>
      </w:r>
    </w:p>
    <w:p w:rsidR="001163B8" w:rsidRPr="0088024E" w:rsidRDefault="001163B8" w:rsidP="00EE0915">
      <w:pPr>
        <w:rPr>
          <w:rFonts w:cs="Arial"/>
        </w:rPr>
      </w:pPr>
      <w:r w:rsidRPr="0088024E">
        <w:rPr>
          <w:rFonts w:cs="Arial"/>
        </w:rPr>
        <w:t xml:space="preserve">Article 15.4(b) of </w:t>
      </w:r>
      <w:r w:rsidR="00DC4542">
        <w:rPr>
          <w:rFonts w:cs="Arial"/>
        </w:rPr>
        <w:t>Regulation</w:t>
      </w:r>
      <w:r w:rsidR="00DC4542" w:rsidRPr="0088024E">
        <w:rPr>
          <w:rFonts w:cs="Arial"/>
        </w:rPr>
        <w:t xml:space="preserve"> </w:t>
      </w:r>
      <w:r w:rsidR="00DC4542">
        <w:rPr>
          <w:rFonts w:cs="Arial"/>
        </w:rPr>
        <w:t>(</w:t>
      </w:r>
      <w:r w:rsidRPr="0088024E">
        <w:rPr>
          <w:rFonts w:cs="Arial"/>
        </w:rPr>
        <w:t>EU</w:t>
      </w:r>
      <w:r w:rsidR="00DC4542">
        <w:rPr>
          <w:rFonts w:cs="Arial"/>
        </w:rPr>
        <w:t>)</w:t>
      </w:r>
      <w:r w:rsidRPr="0088024E">
        <w:rPr>
          <w:rFonts w:cs="Arial"/>
        </w:rPr>
        <w:t xml:space="preserve"> 1380/2013 </w:t>
      </w:r>
      <w:r w:rsidR="00DC4542">
        <w:rPr>
          <w:rFonts w:cs="Arial"/>
        </w:rPr>
        <w:t xml:space="preserve">on the Common Fisheries Policy </w:t>
      </w:r>
      <w:r w:rsidRPr="0088024E">
        <w:rPr>
          <w:rFonts w:cs="Arial"/>
        </w:rPr>
        <w:t>states that the landing obligation shall not apply to:</w:t>
      </w:r>
    </w:p>
    <w:p w:rsidR="001163B8" w:rsidRPr="0088024E" w:rsidRDefault="001163B8" w:rsidP="00AB7AC2">
      <w:pPr>
        <w:ind w:left="720"/>
        <w:rPr>
          <w:rFonts w:cs="Arial"/>
        </w:rPr>
      </w:pPr>
      <w:r w:rsidRPr="0088024E">
        <w:rPr>
          <w:rFonts w:cs="Arial"/>
        </w:rPr>
        <w:t>“</w:t>
      </w:r>
      <w:proofErr w:type="gramStart"/>
      <w:r w:rsidR="00DC4542">
        <w:rPr>
          <w:rFonts w:cs="Arial"/>
        </w:rPr>
        <w:t>s</w:t>
      </w:r>
      <w:r w:rsidR="00DC4542" w:rsidRPr="0088024E">
        <w:rPr>
          <w:rFonts w:cs="Arial"/>
        </w:rPr>
        <w:t>pecies</w:t>
      </w:r>
      <w:proofErr w:type="gramEnd"/>
      <w:r w:rsidR="00DC4542" w:rsidRPr="0088024E">
        <w:rPr>
          <w:rFonts w:cs="Arial"/>
        </w:rPr>
        <w:t xml:space="preserve"> </w:t>
      </w:r>
      <w:r w:rsidRPr="0088024E">
        <w:rPr>
          <w:rFonts w:cs="Arial"/>
        </w:rPr>
        <w:t>for which scientific evidence demonstrates high survival rates, taking into account the characteristics of the gear, of the fishing practises and of the ecosystem;”</w:t>
      </w:r>
    </w:p>
    <w:p w:rsidR="001B7DAC" w:rsidRPr="00AF697C" w:rsidRDefault="001B7DAC" w:rsidP="00DC4542">
      <w:pPr>
        <w:rPr>
          <w:rFonts w:cs="Arial"/>
          <w:color w:val="FF0000"/>
        </w:rPr>
      </w:pPr>
      <w:r>
        <w:rPr>
          <w:rFonts w:cs="Arial"/>
        </w:rPr>
        <w:t xml:space="preserve">In response to industry’s view that Plaice has a high rate of survival, </w:t>
      </w:r>
      <w:r w:rsidR="009A1BCA">
        <w:rPr>
          <w:rFonts w:cs="Arial"/>
        </w:rPr>
        <w:t>the Centre for Environment, Fisheries and Aquaculture Science (</w:t>
      </w:r>
      <w:r>
        <w:rPr>
          <w:rFonts w:cs="Arial"/>
        </w:rPr>
        <w:t>Cefas</w:t>
      </w:r>
      <w:r w:rsidR="009A1BCA">
        <w:rPr>
          <w:rFonts w:cs="Arial"/>
        </w:rPr>
        <w:t>)</w:t>
      </w:r>
      <w:r>
        <w:rPr>
          <w:rFonts w:cs="Arial"/>
        </w:rPr>
        <w:t xml:space="preserve"> was commissioned to carry out a number </w:t>
      </w:r>
      <w:r w:rsidR="009A1BCA">
        <w:rPr>
          <w:rFonts w:cs="Arial"/>
        </w:rPr>
        <w:t xml:space="preserve">studies on high survivability of Plaice. </w:t>
      </w:r>
      <w:r w:rsidR="0012676E">
        <w:rPr>
          <w:rFonts w:cs="Arial"/>
        </w:rPr>
        <w:t xml:space="preserve">The sea trials were carried out in </w:t>
      </w:r>
      <w:r w:rsidR="00662971">
        <w:rPr>
          <w:rFonts w:cs="Arial"/>
        </w:rPr>
        <w:t xml:space="preserve">Bideford </w:t>
      </w:r>
      <w:r w:rsidR="0012676E">
        <w:rPr>
          <w:rFonts w:cs="Arial"/>
        </w:rPr>
        <w:t xml:space="preserve">Bay off the coast of </w:t>
      </w:r>
      <w:r w:rsidR="00662971">
        <w:rPr>
          <w:rFonts w:cs="Arial"/>
        </w:rPr>
        <w:t>North Devon (ICES area 7f)</w:t>
      </w:r>
      <w:r w:rsidR="0012676E">
        <w:rPr>
          <w:rFonts w:cs="Arial"/>
        </w:rPr>
        <w:t xml:space="preserve"> on a vessel representative of normal fishing activity targeting</w:t>
      </w:r>
      <w:r w:rsidR="00662971">
        <w:rPr>
          <w:rFonts w:cs="Arial"/>
        </w:rPr>
        <w:t xml:space="preserve"> Rays, Plaice and</w:t>
      </w:r>
      <w:r w:rsidR="0012676E">
        <w:rPr>
          <w:rFonts w:cs="Arial"/>
        </w:rPr>
        <w:t xml:space="preserve"> Dover sole using </w:t>
      </w:r>
      <w:r w:rsidR="00662971">
        <w:rPr>
          <w:rFonts w:cs="Arial"/>
        </w:rPr>
        <w:t>TR2 Otter trawls</w:t>
      </w:r>
      <w:r w:rsidR="0012676E">
        <w:rPr>
          <w:rFonts w:cs="Arial"/>
        </w:rPr>
        <w:t>.</w:t>
      </w:r>
      <w:r w:rsidR="00AF697C">
        <w:rPr>
          <w:rFonts w:cs="Arial"/>
        </w:rPr>
        <w:t xml:space="preserve"> </w:t>
      </w:r>
      <w:r w:rsidR="00AF697C">
        <w:rPr>
          <w:rFonts w:cs="Arial"/>
          <w:color w:val="FF0000"/>
        </w:rPr>
        <w:t>Irish TR2 vessels also operate in Area 7f</w:t>
      </w:r>
      <w:proofErr w:type="gramStart"/>
      <w:r w:rsidR="00AF697C">
        <w:rPr>
          <w:rFonts w:cs="Arial"/>
          <w:color w:val="FF0000"/>
        </w:rPr>
        <w:t>,gm</w:t>
      </w:r>
      <w:proofErr w:type="gramEnd"/>
      <w:r w:rsidR="00AF697C">
        <w:rPr>
          <w:rFonts w:cs="Arial"/>
          <w:color w:val="FF0000"/>
        </w:rPr>
        <w:t xml:space="preserve"> Targeting mixed demersal species and also </w:t>
      </w:r>
      <w:proofErr w:type="spellStart"/>
      <w:r w:rsidR="00AF697C" w:rsidRPr="00AF697C">
        <w:rPr>
          <w:rFonts w:cs="Arial"/>
          <w:i/>
          <w:color w:val="FF0000"/>
        </w:rPr>
        <w:t>Nephrops</w:t>
      </w:r>
      <w:proofErr w:type="spellEnd"/>
      <w:r w:rsidR="00AF697C">
        <w:rPr>
          <w:rFonts w:cs="Arial"/>
          <w:color w:val="FF0000"/>
        </w:rPr>
        <w:t>.</w:t>
      </w:r>
    </w:p>
    <w:p w:rsidR="001163B8" w:rsidRPr="00DC4542" w:rsidRDefault="00FD0831" w:rsidP="00DC4542">
      <w:pPr>
        <w:rPr>
          <w:rFonts w:cs="Arial"/>
        </w:rPr>
      </w:pPr>
      <w:r>
        <w:rPr>
          <w:rFonts w:cs="Arial"/>
        </w:rPr>
        <w:t xml:space="preserve">The </w:t>
      </w:r>
      <w:r w:rsidR="00035654">
        <w:rPr>
          <w:rFonts w:cs="Arial"/>
        </w:rPr>
        <w:t>North Western Waters</w:t>
      </w:r>
      <w:r w:rsidR="00DC4542">
        <w:rPr>
          <w:rFonts w:cs="Arial"/>
        </w:rPr>
        <w:t xml:space="preserve"> regional group</w:t>
      </w:r>
      <w:r w:rsidR="001163B8" w:rsidRPr="0088024E">
        <w:rPr>
          <w:rFonts w:cs="Arial"/>
        </w:rPr>
        <w:t xml:space="preserve"> </w:t>
      </w:r>
      <w:r w:rsidR="00DC4542">
        <w:rPr>
          <w:rFonts w:cs="Arial"/>
        </w:rPr>
        <w:t xml:space="preserve">notes that </w:t>
      </w:r>
      <w:r w:rsidR="00CA6905">
        <w:rPr>
          <w:rFonts w:cs="Arial"/>
        </w:rPr>
        <w:t xml:space="preserve">scientific evidence </w:t>
      </w:r>
      <w:r w:rsidR="00DC4542">
        <w:rPr>
          <w:rFonts w:cs="Arial"/>
        </w:rPr>
        <w:t>demonstrate</w:t>
      </w:r>
      <w:r w:rsidR="00CA6905">
        <w:rPr>
          <w:rFonts w:cs="Arial"/>
        </w:rPr>
        <w:t>s</w:t>
      </w:r>
      <w:r w:rsidR="00DC4542">
        <w:rPr>
          <w:rFonts w:cs="Arial"/>
        </w:rPr>
        <w:t xml:space="preserve"> a </w:t>
      </w:r>
      <w:r w:rsidR="00FF4C61">
        <w:rPr>
          <w:rFonts w:cs="Arial"/>
        </w:rPr>
        <w:t xml:space="preserve">survivability rate of </w:t>
      </w:r>
      <w:r w:rsidR="00AC1134">
        <w:rPr>
          <w:rFonts w:cs="Arial"/>
        </w:rPr>
        <w:t>78</w:t>
      </w:r>
      <w:r w:rsidR="00DC4542">
        <w:rPr>
          <w:rFonts w:cs="Arial"/>
        </w:rPr>
        <w:t>%</w:t>
      </w:r>
      <w:r w:rsidR="00BE0619">
        <w:rPr>
          <w:rFonts w:cs="Arial"/>
        </w:rPr>
        <w:t xml:space="preserve"> </w:t>
      </w:r>
      <w:r w:rsidR="00DC4542">
        <w:rPr>
          <w:rFonts w:cs="Arial"/>
        </w:rPr>
        <w:t xml:space="preserve">for </w:t>
      </w:r>
      <w:r w:rsidR="001B6026">
        <w:rPr>
          <w:rFonts w:cs="Arial"/>
        </w:rPr>
        <w:t>plaice</w:t>
      </w:r>
      <w:r w:rsidR="00DC4542">
        <w:rPr>
          <w:rFonts w:cs="Arial"/>
        </w:rPr>
        <w:t xml:space="preserve"> (</w:t>
      </w:r>
      <w:proofErr w:type="spellStart"/>
      <w:r w:rsidR="001B6026" w:rsidRPr="001B6026">
        <w:rPr>
          <w:rFonts w:cs="Arial"/>
          <w:szCs w:val="16"/>
          <w:lang w:eastAsia="en-GB"/>
        </w:rPr>
        <w:t>Pleuronectes</w:t>
      </w:r>
      <w:proofErr w:type="spellEnd"/>
      <w:r w:rsidR="001B6026" w:rsidRPr="001B6026">
        <w:rPr>
          <w:rFonts w:cs="Arial"/>
          <w:szCs w:val="16"/>
          <w:lang w:eastAsia="en-GB"/>
        </w:rPr>
        <w:t xml:space="preserve"> </w:t>
      </w:r>
      <w:proofErr w:type="spellStart"/>
      <w:r w:rsidR="001B6026" w:rsidRPr="001B6026">
        <w:rPr>
          <w:rFonts w:cs="Arial"/>
          <w:szCs w:val="16"/>
          <w:lang w:eastAsia="en-GB"/>
        </w:rPr>
        <w:t>platessa</w:t>
      </w:r>
      <w:proofErr w:type="spellEnd"/>
      <w:r w:rsidR="001B6026">
        <w:rPr>
          <w:rFonts w:cs="Arial"/>
        </w:rPr>
        <w:t xml:space="preserve">) </w:t>
      </w:r>
      <w:r w:rsidR="00DC4822">
        <w:rPr>
          <w:rFonts w:cs="Arial"/>
        </w:rPr>
        <w:t xml:space="preserve">caught </w:t>
      </w:r>
      <w:r w:rsidR="001B6026">
        <w:rPr>
          <w:rFonts w:cs="Arial"/>
        </w:rPr>
        <w:t xml:space="preserve">by </w:t>
      </w:r>
      <w:r w:rsidR="00DC4822">
        <w:rPr>
          <w:rFonts w:cs="Arial"/>
        </w:rPr>
        <w:t xml:space="preserve">TR2 vessels using </w:t>
      </w:r>
      <w:r w:rsidR="0028092E">
        <w:rPr>
          <w:rFonts w:cs="Arial"/>
        </w:rPr>
        <w:t>Otter Trawls</w:t>
      </w:r>
      <w:r w:rsidR="001B6026">
        <w:rPr>
          <w:rFonts w:cs="Arial"/>
        </w:rPr>
        <w:t xml:space="preserve"> in area </w:t>
      </w:r>
      <w:proofErr w:type="spellStart"/>
      <w:r w:rsidR="001B6026">
        <w:rPr>
          <w:rFonts w:cs="Arial"/>
        </w:rPr>
        <w:t>VIIf</w:t>
      </w:r>
      <w:proofErr w:type="spellEnd"/>
      <w:r w:rsidR="001B6026">
        <w:rPr>
          <w:rFonts w:cs="Arial"/>
        </w:rPr>
        <w:t xml:space="preserve"> </w:t>
      </w:r>
      <w:r w:rsidR="00DC4542">
        <w:rPr>
          <w:rFonts w:cs="Arial"/>
        </w:rPr>
        <w:t xml:space="preserve">and recommends that catches of </w:t>
      </w:r>
      <w:r w:rsidR="001B6026">
        <w:rPr>
          <w:rFonts w:cs="Arial"/>
        </w:rPr>
        <w:t xml:space="preserve">Plaice caught in areas </w:t>
      </w:r>
      <w:proofErr w:type="spellStart"/>
      <w:r w:rsidR="001B6026">
        <w:rPr>
          <w:rFonts w:cs="Arial"/>
        </w:rPr>
        <w:t>VIIf</w:t>
      </w:r>
      <w:proofErr w:type="spellEnd"/>
      <w:r w:rsidR="001B6026">
        <w:rPr>
          <w:rFonts w:cs="Arial"/>
        </w:rPr>
        <w:t xml:space="preserve"> and g </w:t>
      </w:r>
      <w:r w:rsidR="00DC4542">
        <w:rPr>
          <w:rFonts w:cs="Arial"/>
        </w:rPr>
        <w:t xml:space="preserve">should be exempt from the landing obligation </w:t>
      </w:r>
      <w:r w:rsidR="00C626F8">
        <w:rPr>
          <w:rFonts w:cs="Arial"/>
        </w:rPr>
        <w:t xml:space="preserve">on grounds of high survival rates, </w:t>
      </w:r>
      <w:r w:rsidR="00DC4542">
        <w:rPr>
          <w:rFonts w:cs="Arial"/>
        </w:rPr>
        <w:t xml:space="preserve">as </w:t>
      </w:r>
      <w:r w:rsidR="00C626F8">
        <w:rPr>
          <w:rFonts w:cs="Arial"/>
        </w:rPr>
        <w:t>provided for by Article 15.4(b)</w:t>
      </w:r>
      <w:r w:rsidR="00DC4542">
        <w:rPr>
          <w:rFonts w:cs="Arial"/>
        </w:rPr>
        <w:t xml:space="preserve"> Regulation (EU) 1380/2013.</w:t>
      </w:r>
      <w:r w:rsidR="009537FB" w:rsidRPr="009537FB">
        <w:rPr>
          <w:rFonts w:cs="Arial"/>
        </w:rPr>
        <w:t xml:space="preserve"> </w:t>
      </w:r>
      <w:r w:rsidR="000170B9">
        <w:rPr>
          <w:rFonts w:cs="Arial"/>
        </w:rPr>
        <w:t>This</w:t>
      </w:r>
      <w:r w:rsidR="002838C6">
        <w:rPr>
          <w:rFonts w:cs="Arial"/>
        </w:rPr>
        <w:t xml:space="preserve"> will </w:t>
      </w:r>
      <w:r w:rsidR="000D04EE">
        <w:rPr>
          <w:rFonts w:cs="Arial"/>
        </w:rPr>
        <w:t xml:space="preserve">reduce the risk of </w:t>
      </w:r>
      <w:r w:rsidR="001B6026">
        <w:rPr>
          <w:rFonts w:cs="Arial"/>
        </w:rPr>
        <w:t xml:space="preserve">vessels </w:t>
      </w:r>
      <w:r w:rsidR="000D04EE">
        <w:rPr>
          <w:rFonts w:cs="Arial"/>
        </w:rPr>
        <w:t xml:space="preserve">being prevented from continuing to fish at sea due to their low Plaice quota. </w:t>
      </w:r>
      <w:r w:rsidR="001B6026">
        <w:rPr>
          <w:rFonts w:cs="Arial"/>
        </w:rPr>
        <w:t xml:space="preserve"> </w:t>
      </w:r>
    </w:p>
    <w:p w:rsidR="003E30A2" w:rsidRPr="0088024E" w:rsidRDefault="0012676E" w:rsidP="00CC2E9E">
      <w:pPr>
        <w:pStyle w:val="Heading1"/>
      </w:pPr>
      <w:r>
        <w:t>K</w:t>
      </w:r>
      <w:r w:rsidR="003E30A2" w:rsidRPr="0088024E">
        <w:t xml:space="preserve">ey </w:t>
      </w:r>
      <w:r w:rsidR="003E30A2" w:rsidRPr="00CC2E9E">
        <w:t>Information</w:t>
      </w:r>
    </w:p>
    <w:p w:rsidR="005D670C" w:rsidRPr="00D17E2E" w:rsidRDefault="00D17E2E" w:rsidP="00E31041">
      <w:pPr>
        <w:ind w:left="2977" w:hanging="2977"/>
        <w:rPr>
          <w:rFonts w:cs="Arial"/>
        </w:rPr>
      </w:pPr>
      <w:r>
        <w:rPr>
          <w:rFonts w:cs="Arial"/>
        </w:rPr>
        <w:t>Exemption target:</w:t>
      </w:r>
      <w:r>
        <w:rPr>
          <w:rFonts w:cs="Arial"/>
        </w:rPr>
        <w:tab/>
      </w:r>
      <w:r w:rsidR="00E31041">
        <w:rPr>
          <w:rFonts w:cs="Arial"/>
        </w:rPr>
        <w:t>Plaice (</w:t>
      </w:r>
      <w:proofErr w:type="spellStart"/>
      <w:r w:rsidR="00E31041">
        <w:rPr>
          <w:rFonts w:cs="Arial"/>
        </w:rPr>
        <w:t>Pleuronectes</w:t>
      </w:r>
      <w:proofErr w:type="spellEnd"/>
      <w:r w:rsidR="00E31041">
        <w:rPr>
          <w:rFonts w:cs="Arial"/>
        </w:rPr>
        <w:t xml:space="preserve"> </w:t>
      </w:r>
      <w:proofErr w:type="spellStart"/>
      <w:r w:rsidR="00E31041">
        <w:rPr>
          <w:rFonts w:cs="Arial"/>
        </w:rPr>
        <w:t>platessa</w:t>
      </w:r>
      <w:proofErr w:type="spellEnd"/>
      <w:r w:rsidR="00E31041">
        <w:rPr>
          <w:rFonts w:cs="Arial"/>
        </w:rPr>
        <w:t>)</w:t>
      </w:r>
    </w:p>
    <w:p w:rsidR="00AC1522" w:rsidRDefault="00AC1522" w:rsidP="003E30A2">
      <w:pPr>
        <w:ind w:left="2977" w:hanging="2977"/>
        <w:rPr>
          <w:rFonts w:cs="Arial"/>
        </w:rPr>
      </w:pPr>
      <w:r>
        <w:rPr>
          <w:rFonts w:cs="Arial"/>
        </w:rPr>
        <w:t>Exempti</w:t>
      </w:r>
      <w:r w:rsidR="006F6B3F">
        <w:rPr>
          <w:rFonts w:cs="Arial"/>
        </w:rPr>
        <w:t>on grounds:</w:t>
      </w:r>
      <w:r w:rsidR="006F6B3F">
        <w:rPr>
          <w:rFonts w:cs="Arial"/>
        </w:rPr>
        <w:tab/>
        <w:t>High survivability.</w:t>
      </w:r>
    </w:p>
    <w:p w:rsidR="002D3375" w:rsidRDefault="006F6B3F" w:rsidP="006D5E5E">
      <w:pPr>
        <w:ind w:left="2977" w:hanging="2977"/>
        <w:rPr>
          <w:rFonts w:cs="Arial"/>
        </w:rPr>
      </w:pPr>
      <w:r w:rsidRPr="0088024E">
        <w:rPr>
          <w:rFonts w:cs="Arial"/>
        </w:rPr>
        <w:t>Survivability</w:t>
      </w:r>
      <w:r w:rsidR="00A873A8">
        <w:rPr>
          <w:rFonts w:cs="Arial"/>
        </w:rPr>
        <w:t xml:space="preserve"> rates</w:t>
      </w:r>
      <w:r w:rsidRPr="0088024E">
        <w:rPr>
          <w:rFonts w:cs="Arial"/>
        </w:rPr>
        <w:t>:</w:t>
      </w:r>
      <w:r w:rsidRPr="0088024E">
        <w:rPr>
          <w:rFonts w:cs="Arial"/>
        </w:rPr>
        <w:tab/>
      </w:r>
      <w:r w:rsidR="006D5E5E">
        <w:rPr>
          <w:rFonts w:cs="Arial"/>
        </w:rPr>
        <w:t xml:space="preserve"> </w:t>
      </w:r>
      <w:r w:rsidR="004C3CFF">
        <w:rPr>
          <w:rFonts w:cs="Arial"/>
        </w:rPr>
        <w:t>7</w:t>
      </w:r>
      <w:r w:rsidR="00470FA7">
        <w:rPr>
          <w:rFonts w:cs="Arial"/>
        </w:rPr>
        <w:t>8</w:t>
      </w:r>
      <w:r w:rsidR="00E31041">
        <w:rPr>
          <w:rFonts w:cs="Arial"/>
        </w:rPr>
        <w:t>%</w:t>
      </w:r>
    </w:p>
    <w:p w:rsidR="00DF3225" w:rsidRDefault="003E30A2" w:rsidP="003E30A2">
      <w:pPr>
        <w:ind w:left="2977" w:hanging="2977"/>
        <w:rPr>
          <w:rFonts w:cs="Arial"/>
        </w:rPr>
      </w:pPr>
      <w:r w:rsidRPr="0088024E">
        <w:rPr>
          <w:rFonts w:cs="Arial"/>
        </w:rPr>
        <w:t>Vessels affected:</w:t>
      </w:r>
      <w:r w:rsidRPr="0088024E">
        <w:rPr>
          <w:rFonts w:cs="Arial"/>
        </w:rPr>
        <w:tab/>
      </w:r>
      <w:r w:rsidR="0028092E">
        <w:rPr>
          <w:rFonts w:cs="Arial"/>
        </w:rPr>
        <w:t>49</w:t>
      </w:r>
      <w:r w:rsidR="00DF7D7E">
        <w:rPr>
          <w:rFonts w:cs="Arial"/>
        </w:rPr>
        <w:t xml:space="preserve"> (UK)</w:t>
      </w:r>
    </w:p>
    <w:p w:rsidR="00724EB4" w:rsidRDefault="003E30A2" w:rsidP="006E1FCD">
      <w:pPr>
        <w:ind w:left="2977" w:hanging="2977"/>
        <w:rPr>
          <w:rFonts w:cs="Arial"/>
        </w:rPr>
      </w:pPr>
      <w:r w:rsidRPr="0088024E">
        <w:rPr>
          <w:rFonts w:cs="Arial"/>
        </w:rPr>
        <w:t xml:space="preserve">Discard </w:t>
      </w:r>
      <w:r w:rsidR="00C87984">
        <w:rPr>
          <w:rFonts w:cs="Arial"/>
        </w:rPr>
        <w:t>rate</w:t>
      </w:r>
      <w:r w:rsidRPr="0088024E">
        <w:rPr>
          <w:rFonts w:cs="Arial"/>
        </w:rPr>
        <w:t>:</w:t>
      </w:r>
      <w:r w:rsidRPr="0088024E">
        <w:rPr>
          <w:rFonts w:cs="Arial"/>
        </w:rPr>
        <w:tab/>
      </w:r>
      <w:r w:rsidR="0012676E">
        <w:rPr>
          <w:rFonts w:cs="Arial"/>
        </w:rPr>
        <w:t xml:space="preserve">73% </w:t>
      </w:r>
    </w:p>
    <w:p w:rsidR="0012676E" w:rsidRDefault="00DF7D7E" w:rsidP="006E1FCD">
      <w:pPr>
        <w:ind w:left="2977" w:hanging="2977"/>
        <w:rPr>
          <w:rFonts w:cs="Arial"/>
        </w:rPr>
      </w:pPr>
      <w:r>
        <w:rPr>
          <w:rFonts w:cs="Arial"/>
        </w:rPr>
        <w:t>2018 UK</w:t>
      </w:r>
      <w:r w:rsidR="0012676E">
        <w:rPr>
          <w:rFonts w:cs="Arial"/>
        </w:rPr>
        <w:t xml:space="preserve"> TAC:</w:t>
      </w:r>
      <w:r w:rsidR="0012676E">
        <w:rPr>
          <w:rFonts w:cs="Arial"/>
        </w:rPr>
        <w:tab/>
      </w:r>
      <w:r>
        <w:rPr>
          <w:rFonts w:cs="Arial"/>
        </w:rPr>
        <w:t>77</w:t>
      </w:r>
    </w:p>
    <w:p w:rsidR="001C222F" w:rsidRDefault="001C222F" w:rsidP="006E1FCD">
      <w:pPr>
        <w:ind w:left="2977" w:hanging="2977"/>
        <w:rPr>
          <w:rFonts w:cs="Arial"/>
        </w:rPr>
      </w:pPr>
    </w:p>
    <w:p w:rsidR="001C222F" w:rsidRDefault="001C222F" w:rsidP="001C222F">
      <w:pPr>
        <w:ind w:left="2977" w:hanging="2977"/>
        <w:rPr>
          <w:rFonts w:cs="Arial"/>
          <w:b/>
        </w:rPr>
      </w:pPr>
      <w:r>
        <w:rPr>
          <w:rFonts w:cs="Arial"/>
          <w:b/>
        </w:rPr>
        <w:t>Fishery</w:t>
      </w:r>
    </w:p>
    <w:p w:rsidR="00F42D83" w:rsidRPr="00AF697C" w:rsidRDefault="001C222F" w:rsidP="001C222F">
      <w:pPr>
        <w:spacing w:after="0"/>
        <w:rPr>
          <w:rFonts w:cs="Arial"/>
          <w:color w:val="FF0000"/>
        </w:rPr>
      </w:pPr>
      <w:r w:rsidRPr="00AF697C">
        <w:rPr>
          <w:rFonts w:cs="Arial"/>
          <w:color w:val="FF0000"/>
        </w:rPr>
        <w:lastRenderedPageBreak/>
        <w:t xml:space="preserve">In 2017, </w:t>
      </w:r>
      <w:r w:rsidR="0028092E" w:rsidRPr="00AF697C">
        <w:rPr>
          <w:rFonts w:cs="Arial"/>
          <w:color w:val="FF0000"/>
        </w:rPr>
        <w:t>49</w:t>
      </w:r>
      <w:r w:rsidRPr="00AF697C">
        <w:rPr>
          <w:rFonts w:cs="Arial"/>
          <w:color w:val="FF0000"/>
        </w:rPr>
        <w:t xml:space="preserve"> vessels registered in the UK caught plaice with </w:t>
      </w:r>
      <w:r w:rsidR="00662971" w:rsidRPr="00AF697C">
        <w:rPr>
          <w:rFonts w:cs="Arial"/>
          <w:color w:val="FF0000"/>
        </w:rPr>
        <w:t>Otter trawls</w:t>
      </w:r>
      <w:r w:rsidRPr="00AF697C">
        <w:rPr>
          <w:rFonts w:cs="Arial"/>
          <w:color w:val="FF0000"/>
        </w:rPr>
        <w:t xml:space="preserve"> in area </w:t>
      </w:r>
      <w:proofErr w:type="spellStart"/>
      <w:r w:rsidRPr="00AF697C">
        <w:rPr>
          <w:rFonts w:cs="Arial"/>
          <w:color w:val="FF0000"/>
        </w:rPr>
        <w:t>VIIf</w:t>
      </w:r>
      <w:proofErr w:type="spellEnd"/>
      <w:r w:rsidRPr="00AF697C">
        <w:rPr>
          <w:rFonts w:cs="Arial"/>
          <w:color w:val="FF0000"/>
        </w:rPr>
        <w:t xml:space="preserve"> and </w:t>
      </w:r>
      <w:proofErr w:type="spellStart"/>
      <w:r w:rsidRPr="00AF697C">
        <w:rPr>
          <w:rFonts w:cs="Arial"/>
          <w:color w:val="FF0000"/>
        </w:rPr>
        <w:t>VIIg</w:t>
      </w:r>
      <w:proofErr w:type="spellEnd"/>
      <w:r w:rsidRPr="00AF697C">
        <w:rPr>
          <w:rFonts w:cs="Arial"/>
          <w:color w:val="FF0000"/>
        </w:rPr>
        <w:t xml:space="preserve">, </w:t>
      </w:r>
      <w:r w:rsidR="00A27153" w:rsidRPr="00AF697C">
        <w:rPr>
          <w:rFonts w:cs="Arial"/>
          <w:color w:val="FF0000"/>
        </w:rPr>
        <w:t>landing 1</w:t>
      </w:r>
      <w:r w:rsidR="0028092E" w:rsidRPr="00AF697C">
        <w:rPr>
          <w:rFonts w:cs="Arial"/>
          <w:color w:val="FF0000"/>
        </w:rPr>
        <w:t>3</w:t>
      </w:r>
      <w:r w:rsidR="00A27153" w:rsidRPr="00AF697C">
        <w:rPr>
          <w:rFonts w:cs="Arial"/>
          <w:color w:val="FF0000"/>
        </w:rPr>
        <w:t xml:space="preserve"> tonnes.</w:t>
      </w:r>
      <w:r w:rsidR="00AF697C" w:rsidRPr="00AF697C">
        <w:rPr>
          <w:rFonts w:cs="Arial"/>
          <w:color w:val="FF0000"/>
        </w:rPr>
        <w:t xml:space="preserve"> There were also 64 vessels fishing with TR2 gear that landed 14.5 tonnes and discarded 20 tonnes in 2016.</w:t>
      </w:r>
    </w:p>
    <w:p w:rsidR="001C222F" w:rsidRPr="00AF697C" w:rsidRDefault="001C222F" w:rsidP="001C222F">
      <w:pPr>
        <w:spacing w:after="0"/>
        <w:rPr>
          <w:rFonts w:cs="Arial"/>
          <w:color w:val="FF0000"/>
        </w:rPr>
      </w:pPr>
      <w:r w:rsidRPr="00AF697C">
        <w:rPr>
          <w:rFonts w:cs="Arial"/>
          <w:color w:val="FF0000"/>
        </w:rPr>
        <w:t xml:space="preserve">The discard rate for </w:t>
      </w:r>
      <w:r w:rsidR="00F42D83" w:rsidRPr="00AF697C">
        <w:rPr>
          <w:rFonts w:cs="Arial"/>
          <w:color w:val="FF0000"/>
        </w:rPr>
        <w:t>plaice</w:t>
      </w:r>
      <w:r w:rsidRPr="00AF697C">
        <w:rPr>
          <w:rFonts w:cs="Arial"/>
          <w:color w:val="FF0000"/>
        </w:rPr>
        <w:t xml:space="preserve"> in area </w:t>
      </w:r>
      <w:proofErr w:type="spellStart"/>
      <w:r w:rsidRPr="00AF697C">
        <w:rPr>
          <w:rFonts w:cs="Arial"/>
          <w:color w:val="FF0000"/>
        </w:rPr>
        <w:t>VIIf</w:t>
      </w:r>
      <w:proofErr w:type="spellEnd"/>
      <w:r w:rsidRPr="00AF697C">
        <w:rPr>
          <w:rFonts w:cs="Arial"/>
          <w:color w:val="FF0000"/>
        </w:rPr>
        <w:t xml:space="preserve"> and </w:t>
      </w:r>
      <w:proofErr w:type="spellStart"/>
      <w:r w:rsidRPr="00AF697C">
        <w:rPr>
          <w:rFonts w:cs="Arial"/>
          <w:color w:val="FF0000"/>
        </w:rPr>
        <w:t>VIIg</w:t>
      </w:r>
      <w:proofErr w:type="spellEnd"/>
      <w:r w:rsidRPr="00AF697C">
        <w:rPr>
          <w:rFonts w:cs="Arial"/>
          <w:color w:val="FF0000"/>
        </w:rPr>
        <w:t xml:space="preserve"> is 73%</w:t>
      </w:r>
      <w:r w:rsidR="00AF697C" w:rsidRPr="00AF697C">
        <w:rPr>
          <w:rFonts w:cs="Arial"/>
          <w:color w:val="FF0000"/>
        </w:rPr>
        <w:t xml:space="preserve"> for UK vessels and 28% for Irish vessels</w:t>
      </w:r>
      <w:r w:rsidRPr="00AF697C">
        <w:rPr>
          <w:rFonts w:cs="Arial"/>
          <w:color w:val="FF0000"/>
        </w:rPr>
        <w:t xml:space="preserve">. An estimated </w:t>
      </w:r>
      <w:r w:rsidR="00AF697C" w:rsidRPr="00AF697C">
        <w:rPr>
          <w:rFonts w:cs="Arial"/>
          <w:color w:val="FF0000"/>
        </w:rPr>
        <w:t>39</w:t>
      </w:r>
      <w:r w:rsidRPr="00AF697C">
        <w:rPr>
          <w:rFonts w:cs="Arial"/>
          <w:color w:val="FF0000"/>
        </w:rPr>
        <w:t xml:space="preserve"> tonnes will be discarded in 2018. The survival rate in the study is </w:t>
      </w:r>
      <w:r w:rsidR="009A261C" w:rsidRPr="00AF697C">
        <w:rPr>
          <w:rFonts w:cs="Arial"/>
          <w:color w:val="FF0000"/>
        </w:rPr>
        <w:t xml:space="preserve">a minimum of </w:t>
      </w:r>
      <w:r w:rsidR="004C3CFF" w:rsidRPr="00AF697C">
        <w:rPr>
          <w:rFonts w:cs="Arial"/>
          <w:color w:val="FF0000"/>
        </w:rPr>
        <w:t>7</w:t>
      </w:r>
      <w:r w:rsidR="00470FA7" w:rsidRPr="00AF697C">
        <w:rPr>
          <w:rFonts w:cs="Arial"/>
          <w:color w:val="FF0000"/>
        </w:rPr>
        <w:t>8</w:t>
      </w:r>
      <w:r w:rsidRPr="00AF697C">
        <w:rPr>
          <w:rFonts w:cs="Arial"/>
          <w:color w:val="FF0000"/>
        </w:rPr>
        <w:t xml:space="preserve">%, </w:t>
      </w:r>
      <w:r w:rsidR="009A261C" w:rsidRPr="00AF697C">
        <w:rPr>
          <w:rFonts w:cs="Arial"/>
          <w:color w:val="FF0000"/>
        </w:rPr>
        <w:t>wh</w:t>
      </w:r>
      <w:r w:rsidR="004C3CFF" w:rsidRPr="00AF697C">
        <w:rPr>
          <w:rFonts w:cs="Arial"/>
          <w:color w:val="FF0000"/>
        </w:rPr>
        <w:t>ich would indicate that at around</w:t>
      </w:r>
      <w:r w:rsidR="0028092E" w:rsidRPr="00AF697C">
        <w:rPr>
          <w:rFonts w:cs="Arial"/>
          <w:color w:val="FF0000"/>
        </w:rPr>
        <w:t xml:space="preserve"> </w:t>
      </w:r>
      <w:r w:rsidR="00AF697C" w:rsidRPr="00AF697C">
        <w:rPr>
          <w:rFonts w:cs="Arial"/>
          <w:color w:val="FF0000"/>
        </w:rPr>
        <w:t xml:space="preserve">30 tonnes of the discarded </w:t>
      </w:r>
      <w:proofErr w:type="gramStart"/>
      <w:r w:rsidR="00AF697C" w:rsidRPr="00AF697C">
        <w:rPr>
          <w:rFonts w:cs="Arial"/>
          <w:color w:val="FF0000"/>
        </w:rPr>
        <w:t>p</w:t>
      </w:r>
      <w:r w:rsidRPr="00AF697C">
        <w:rPr>
          <w:rFonts w:cs="Arial"/>
          <w:color w:val="FF0000"/>
        </w:rPr>
        <w:t>laice</w:t>
      </w:r>
      <w:proofErr w:type="gramEnd"/>
      <w:r w:rsidRPr="00AF697C">
        <w:rPr>
          <w:rFonts w:cs="Arial"/>
          <w:color w:val="FF0000"/>
        </w:rPr>
        <w:t xml:space="preserve"> will survive. </w:t>
      </w:r>
      <w:r w:rsidR="009A261C" w:rsidRPr="00AF697C">
        <w:rPr>
          <w:rFonts w:cs="Arial"/>
          <w:color w:val="FF0000"/>
        </w:rPr>
        <w:t>The survival rate is discussed further below</w:t>
      </w:r>
      <w:r w:rsidR="004C3CFF" w:rsidRPr="00AF697C">
        <w:rPr>
          <w:rFonts w:cs="Arial"/>
          <w:color w:val="FF0000"/>
        </w:rPr>
        <w:t>.</w:t>
      </w:r>
    </w:p>
    <w:p w:rsidR="0012676E" w:rsidRDefault="00461618" w:rsidP="0099226D">
      <w:pPr>
        <w:pStyle w:val="Heading1"/>
        <w:rPr>
          <w:color w:val="auto"/>
        </w:rPr>
      </w:pPr>
      <w:r>
        <w:rPr>
          <w:color w:val="auto"/>
        </w:rPr>
        <w:t>Study</w:t>
      </w:r>
    </w:p>
    <w:p w:rsidR="00461618" w:rsidRDefault="00461618" w:rsidP="00461618">
      <w:r>
        <w:t xml:space="preserve">Sea trials were carried out in </w:t>
      </w:r>
      <w:r w:rsidR="0028092E">
        <w:t>Bideford</w:t>
      </w:r>
      <w:r>
        <w:t xml:space="preserve"> Bay (ICES rectangle 31E</w:t>
      </w:r>
      <w:r w:rsidR="0028092E">
        <w:t>5</w:t>
      </w:r>
      <w:r w:rsidR="00254E0A">
        <w:t xml:space="preserve"> in ICES 7f</w:t>
      </w:r>
      <w:r>
        <w:t xml:space="preserve">), off the coast of </w:t>
      </w:r>
      <w:r w:rsidR="0028092E">
        <w:t>North</w:t>
      </w:r>
      <w:r>
        <w:t xml:space="preserve"> </w:t>
      </w:r>
      <w:r w:rsidR="0028092E">
        <w:t>Devon</w:t>
      </w:r>
      <w:r>
        <w:t xml:space="preserve"> </w:t>
      </w:r>
      <w:r w:rsidR="00B36BDE">
        <w:t xml:space="preserve">(see Figure </w:t>
      </w:r>
      <w:r w:rsidR="0028092E">
        <w:t>1</w:t>
      </w:r>
      <w:r w:rsidR="00B36BDE">
        <w:t xml:space="preserve">) </w:t>
      </w:r>
      <w:r>
        <w:t xml:space="preserve">on a vessel which is a fibre-gall hulled </w:t>
      </w:r>
      <w:r w:rsidR="00EB465D">
        <w:t>trawler of 9.95 m overall</w:t>
      </w:r>
      <w:r>
        <w:t xml:space="preserve"> length with a </w:t>
      </w:r>
      <w:r w:rsidR="00EB465D">
        <w:t>148</w:t>
      </w:r>
      <w:r>
        <w:t xml:space="preserve">kw engine. </w:t>
      </w:r>
      <w:r w:rsidR="00CF2ADF">
        <w:t>In total 10</w:t>
      </w:r>
      <w:r w:rsidR="008B3718">
        <w:t xml:space="preserve"> hauls were made during </w:t>
      </w:r>
      <w:r w:rsidR="00CF2ADF">
        <w:t xml:space="preserve">three days in March 2015. </w:t>
      </w:r>
      <w:r>
        <w:t>The fishing activity of the vessel was representative of normal practice</w:t>
      </w:r>
      <w:r w:rsidR="00EB465D">
        <w:t xml:space="preserve"> and was considered to be comparable to that pf the South Wales trawler fleet</w:t>
      </w:r>
      <w:r>
        <w:t xml:space="preserve">. All fishing was carried out during </w:t>
      </w:r>
      <w:r w:rsidR="00EB465D">
        <w:t xml:space="preserve">March 2015, on </w:t>
      </w:r>
      <w:r>
        <w:t>typical fishing grounds</w:t>
      </w:r>
      <w:r w:rsidR="00EB465D">
        <w:t xml:space="preserve"> for this vessel at this time of the year. Rays</w:t>
      </w:r>
      <w:r>
        <w:t xml:space="preserve"> w</w:t>
      </w:r>
      <w:r w:rsidR="00EB465D">
        <w:t>ere</w:t>
      </w:r>
      <w:r>
        <w:t xml:space="preserve"> the main target species.</w:t>
      </w:r>
    </w:p>
    <w:p w:rsidR="00B36BDE" w:rsidRDefault="0028092E" w:rsidP="0028092E">
      <w:pPr>
        <w:ind w:left="1440" w:firstLine="720"/>
      </w:pPr>
      <w:r>
        <w:rPr>
          <w:noProof/>
          <w:lang w:val="en-IE" w:eastAsia="en-IE"/>
        </w:rPr>
        <w:drawing>
          <wp:inline distT="0" distB="0" distL="0" distR="0">
            <wp:extent cx="3743325" cy="2803881"/>
            <wp:effectExtent l="0" t="0" r="0" b="0"/>
            <wp:docPr id="6" name="Picture 6" descr="C:\Users\m309911.DEMETER\Desktop\Bide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309911.DEMETER\Desktop\Bidefor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8324" cy="2815115"/>
                    </a:xfrm>
                    <a:prstGeom prst="rect">
                      <a:avLst/>
                    </a:prstGeom>
                    <a:noFill/>
                    <a:ln>
                      <a:noFill/>
                    </a:ln>
                  </pic:spPr>
                </pic:pic>
              </a:graphicData>
            </a:graphic>
          </wp:inline>
        </w:drawing>
      </w:r>
    </w:p>
    <w:p w:rsidR="00B36BDE" w:rsidRPr="00B36BDE" w:rsidRDefault="0028092E" w:rsidP="00461618">
      <w:pPr>
        <w:rPr>
          <w:b/>
          <w:sz w:val="20"/>
        </w:rPr>
      </w:pPr>
      <w:proofErr w:type="gramStart"/>
      <w:r>
        <w:rPr>
          <w:b/>
          <w:sz w:val="20"/>
        </w:rPr>
        <w:t>Figure 1</w:t>
      </w:r>
      <w:r w:rsidR="00B36BDE" w:rsidRPr="00B36BDE">
        <w:rPr>
          <w:b/>
          <w:sz w:val="20"/>
        </w:rPr>
        <w:t>.</w:t>
      </w:r>
      <w:proofErr w:type="gramEnd"/>
      <w:r w:rsidR="00B36BDE" w:rsidRPr="00B36BDE">
        <w:rPr>
          <w:b/>
          <w:sz w:val="20"/>
        </w:rPr>
        <w:t xml:space="preserve"> </w:t>
      </w:r>
      <w:proofErr w:type="gramStart"/>
      <w:r w:rsidR="00B36BDE" w:rsidRPr="00B36BDE">
        <w:rPr>
          <w:b/>
          <w:sz w:val="20"/>
        </w:rPr>
        <w:t xml:space="preserve">Map of </w:t>
      </w:r>
      <w:r>
        <w:rPr>
          <w:b/>
          <w:sz w:val="20"/>
        </w:rPr>
        <w:t>Bideford Bay, North Devon</w:t>
      </w:r>
      <w:r w:rsidR="00B36BDE" w:rsidRPr="00B36BDE">
        <w:rPr>
          <w:b/>
          <w:sz w:val="20"/>
        </w:rPr>
        <w:t>.</w:t>
      </w:r>
      <w:proofErr w:type="gramEnd"/>
    </w:p>
    <w:p w:rsidR="00461618" w:rsidRPr="00461618" w:rsidRDefault="00461618" w:rsidP="00461618">
      <w:pPr>
        <w:rPr>
          <w:u w:val="single"/>
        </w:rPr>
      </w:pPr>
      <w:r>
        <w:rPr>
          <w:u w:val="single"/>
        </w:rPr>
        <w:t>Fishing activity at sea</w:t>
      </w:r>
    </w:p>
    <w:p w:rsidR="00461618" w:rsidRDefault="00461618" w:rsidP="00461618">
      <w:r>
        <w:t xml:space="preserve">At sea </w:t>
      </w:r>
      <w:r w:rsidR="0002484C">
        <w:t>the trawl gear was deployed, towed, and hauled as per normal commercial fishing practice</w:t>
      </w:r>
      <w:r>
        <w:t>.</w:t>
      </w:r>
      <w:r w:rsidR="0002484C">
        <w:t xml:space="preserve"> The cod ends were emptied into the aft pounds and the nets were fully re-deployed prior to catch sorting. The crew sorted the catch by hand, and any small, unwanted rays present were thrown back to the sea immediately. The unwanted plaice and other unwanted species were left in the pond and, at the point of normal discarding were collected from the deck by the observer and placed into a 5-stone fish basket.</w:t>
      </w:r>
      <w:r>
        <w:t xml:space="preserve"> </w:t>
      </w:r>
    </w:p>
    <w:p w:rsidR="00D36854" w:rsidRDefault="00D36854" w:rsidP="00461618">
      <w:pPr>
        <w:rPr>
          <w:u w:val="single"/>
        </w:rPr>
      </w:pPr>
      <w:r>
        <w:rPr>
          <w:u w:val="single"/>
        </w:rPr>
        <w:t>Data collection</w:t>
      </w:r>
    </w:p>
    <w:p w:rsidR="00D36854" w:rsidRPr="00D36854" w:rsidRDefault="0002484C" w:rsidP="00461618">
      <w:r>
        <w:lastRenderedPageBreak/>
        <w:t>Each</w:t>
      </w:r>
      <w:r w:rsidR="00D36854">
        <w:t xml:space="preserve"> plaice caught </w:t>
      </w:r>
      <w:r>
        <w:t>was measured and</w:t>
      </w:r>
      <w:r w:rsidR="00D36854">
        <w:t xml:space="preserve"> recorded by length</w:t>
      </w:r>
      <w:r>
        <w:t>, then assess for vitality.</w:t>
      </w:r>
      <w:r w:rsidR="00D36854">
        <w:t xml:space="preserve"> </w:t>
      </w:r>
      <w:r w:rsidR="004D6225">
        <w:t xml:space="preserve">Each individual fish was measured and scored using a predefined assessment protocol developed methods described in the ICES WKMEDS 2014 report and refined in the Cefas laboratory using </w:t>
      </w:r>
      <w:r w:rsidR="003700CF">
        <w:t xml:space="preserve">aquarium kept plaice. Vitality was </w:t>
      </w:r>
      <w:proofErr w:type="gramStart"/>
      <w:r w:rsidR="003700CF">
        <w:t>assess</w:t>
      </w:r>
      <w:proofErr w:type="gramEnd"/>
      <w:r w:rsidR="003700CF">
        <w:t xml:space="preserve"> using a semi-quantitative assessment of activity and a quantitative reflex and injury scoring method.</w:t>
      </w:r>
    </w:p>
    <w:p w:rsidR="006125BB" w:rsidRDefault="006125BB" w:rsidP="00461618">
      <w:pPr>
        <w:rPr>
          <w:u w:val="single"/>
        </w:rPr>
      </w:pPr>
    </w:p>
    <w:p w:rsidR="00461618" w:rsidRDefault="008B3718" w:rsidP="00461618">
      <w:pPr>
        <w:rPr>
          <w:u w:val="single"/>
        </w:rPr>
      </w:pPr>
      <w:r>
        <w:rPr>
          <w:u w:val="single"/>
        </w:rPr>
        <w:t>C</w:t>
      </w:r>
      <w:r w:rsidR="006125BB">
        <w:rPr>
          <w:u w:val="single"/>
        </w:rPr>
        <w:t xml:space="preserve">atch </w:t>
      </w:r>
      <w:r w:rsidR="0002484C">
        <w:rPr>
          <w:u w:val="single"/>
        </w:rPr>
        <w:t>composition</w:t>
      </w:r>
    </w:p>
    <w:p w:rsidR="008B3718" w:rsidRDefault="008B3718" w:rsidP="00461618">
      <w:r>
        <w:t xml:space="preserve">The catch composition was dominated by </w:t>
      </w:r>
      <w:r w:rsidR="00CF2ADF">
        <w:t>Lesser Spotted Dogfish, rays and plaice</w:t>
      </w:r>
      <w:r>
        <w:t>. All sole and plaice caught were recorded. The length distribution is s</w:t>
      </w:r>
      <w:r w:rsidR="00CF2ADF">
        <w:t>hown in Figure 3. A total of 572</w:t>
      </w:r>
      <w:r>
        <w:t xml:space="preserve"> plaice </w:t>
      </w:r>
      <w:r w:rsidR="00CF2ADF">
        <w:t xml:space="preserve">was </w:t>
      </w:r>
      <w:r>
        <w:t xml:space="preserve">caught and assessed for vitality. In total, </w:t>
      </w:r>
      <w:r w:rsidR="00CF2ADF">
        <w:t>18</w:t>
      </w:r>
      <w:r>
        <w:t xml:space="preserve"> plaice w</w:t>
      </w:r>
      <w:r w:rsidR="00CF2ADF">
        <w:t>as</w:t>
      </w:r>
      <w:r>
        <w:t xml:space="preserve"> assessed as being dead at the point that they w</w:t>
      </w:r>
      <w:r w:rsidR="00CF2ADF">
        <w:t xml:space="preserve">ould be discarded. </w:t>
      </w:r>
      <w:r>
        <w:t xml:space="preserve">The remaining fish were scored and a proportion of fish was selected for the on-board observation tanks. </w:t>
      </w:r>
      <w:r w:rsidR="006F30A9">
        <w:t xml:space="preserve">Table 1 </w:t>
      </w:r>
      <w:proofErr w:type="gramStart"/>
      <w:r w:rsidR="006F30A9">
        <w:t>sets</w:t>
      </w:r>
      <w:proofErr w:type="gramEnd"/>
      <w:r w:rsidR="006F30A9">
        <w:t xml:space="preserve"> out the vitality assessment </w:t>
      </w:r>
      <w:r w:rsidR="008D17D8">
        <w:t xml:space="preserve">and survivability probability </w:t>
      </w:r>
      <w:r w:rsidR="006F30A9">
        <w:t xml:space="preserve">of Plaice from the hauls used in the study. </w:t>
      </w:r>
    </w:p>
    <w:p w:rsidR="00B61643" w:rsidRDefault="00B61643" w:rsidP="00461618">
      <w:pPr>
        <w:rPr>
          <w:u w:val="single"/>
        </w:rPr>
      </w:pPr>
    </w:p>
    <w:p w:rsidR="004C3CFF" w:rsidRPr="004C3CFF" w:rsidRDefault="004C3CFF" w:rsidP="00461618">
      <w:pPr>
        <w:rPr>
          <w:u w:val="single"/>
        </w:rPr>
      </w:pPr>
      <w:r w:rsidRPr="004C3CFF">
        <w:rPr>
          <w:u w:val="single"/>
        </w:rPr>
        <w:t>Estimate of survival</w:t>
      </w:r>
    </w:p>
    <w:p w:rsidR="008B3718" w:rsidRDefault="004C3CFF" w:rsidP="00461618">
      <w:r>
        <w:t xml:space="preserve">To generate an estimate of survival for this fishery required the application of survival rates from another source. Using the same method, during the same period, survival estimates by vitality category were generated from an otter trawl working in the neighbouring ICES sub division. The estimate generated inferred that survival was the same </w:t>
      </w:r>
      <w:proofErr w:type="gramStart"/>
      <w:r>
        <w:t>for each vitality</w:t>
      </w:r>
      <w:proofErr w:type="gramEnd"/>
      <w:r>
        <w:t xml:space="preserve">, as was observed in a closely related otter trawl fishery. This assumed that the stresses endured by the fish in one fishery were the same as those of the other and that health vitality assessments were consistent across both studies. </w:t>
      </w:r>
    </w:p>
    <w:p w:rsidR="00B61643" w:rsidRDefault="00B61643" w:rsidP="00461618"/>
    <w:p w:rsidR="00B61643" w:rsidRDefault="00B61643" w:rsidP="00461618"/>
    <w:p w:rsidR="00B61643" w:rsidRDefault="00B61643" w:rsidP="00461618"/>
    <w:p w:rsidR="00B61643" w:rsidRDefault="00B61643" w:rsidP="00461618"/>
    <w:p w:rsidR="00B61643" w:rsidRDefault="00B61643" w:rsidP="00461618"/>
    <w:p w:rsidR="00B61643" w:rsidRDefault="00B61643" w:rsidP="00461618"/>
    <w:p w:rsidR="00B61643" w:rsidRDefault="00B61643" w:rsidP="00461618"/>
    <w:p w:rsidR="00B61643" w:rsidRDefault="00B61643" w:rsidP="00461618"/>
    <w:p w:rsidR="00B61643" w:rsidRDefault="00B61643" w:rsidP="00461618"/>
    <w:p w:rsidR="00B61643" w:rsidRDefault="00B61643" w:rsidP="00461618"/>
    <w:p w:rsidR="00B61643" w:rsidRDefault="00B61643" w:rsidP="006F30A9">
      <w:pPr>
        <w:pStyle w:val="Caption"/>
        <w:rPr>
          <w:color w:val="auto"/>
          <w:sz w:val="24"/>
          <w:szCs w:val="24"/>
        </w:rPr>
      </w:pPr>
    </w:p>
    <w:p w:rsidR="006F30A9" w:rsidRPr="00B24E76" w:rsidRDefault="006F30A9" w:rsidP="006F30A9">
      <w:pPr>
        <w:pStyle w:val="Caption"/>
        <w:rPr>
          <w:rFonts w:cs="Arial"/>
          <w:color w:val="auto"/>
          <w:sz w:val="24"/>
          <w:szCs w:val="24"/>
        </w:rPr>
      </w:pPr>
      <w:r w:rsidRPr="00B24E76">
        <w:rPr>
          <w:color w:val="auto"/>
          <w:sz w:val="24"/>
          <w:szCs w:val="24"/>
        </w:rPr>
        <w:lastRenderedPageBreak/>
        <w:t xml:space="preserve">Table </w:t>
      </w:r>
      <w:r>
        <w:rPr>
          <w:color w:val="auto"/>
          <w:sz w:val="24"/>
          <w:szCs w:val="24"/>
        </w:rPr>
        <w:t>1</w:t>
      </w:r>
      <w:r w:rsidRPr="00B24E76">
        <w:rPr>
          <w:color w:val="auto"/>
          <w:sz w:val="24"/>
          <w:szCs w:val="24"/>
        </w:rPr>
        <w:t xml:space="preserve">: Survivability and catch profile of study by vitality assessment for </w:t>
      </w:r>
      <w:r>
        <w:rPr>
          <w:color w:val="auto"/>
          <w:sz w:val="24"/>
          <w:szCs w:val="24"/>
        </w:rPr>
        <w:t>plaice.</w:t>
      </w:r>
    </w:p>
    <w:tbl>
      <w:tblPr>
        <w:tblStyle w:val="TableGrid"/>
        <w:tblW w:w="4336" w:type="pct"/>
        <w:jc w:val="center"/>
        <w:tblLook w:val="04A0" w:firstRow="1" w:lastRow="0" w:firstColumn="1" w:lastColumn="0" w:noHBand="0" w:noVBand="1"/>
      </w:tblPr>
      <w:tblGrid>
        <w:gridCol w:w="2602"/>
        <w:gridCol w:w="3115"/>
        <w:gridCol w:w="2828"/>
      </w:tblGrid>
      <w:tr w:rsidR="00CF2ADF" w:rsidRPr="0088024E" w:rsidTr="00CF2ADF">
        <w:trPr>
          <w:trHeight w:val="2506"/>
          <w:jc w:val="center"/>
        </w:trPr>
        <w:tc>
          <w:tcPr>
            <w:tcW w:w="2540" w:type="dxa"/>
            <w:vAlign w:val="center"/>
          </w:tcPr>
          <w:p w:rsidR="00CF2ADF" w:rsidRPr="00B74050" w:rsidRDefault="00CF2ADF" w:rsidP="006F30A9">
            <w:pPr>
              <w:jc w:val="center"/>
              <w:rPr>
                <w:rFonts w:cs="Arial"/>
                <w:b/>
              </w:rPr>
            </w:pPr>
            <w:r w:rsidRPr="00B74050">
              <w:rPr>
                <w:rFonts w:cs="Arial"/>
                <w:b/>
              </w:rPr>
              <w:t>Vitality assessment</w:t>
            </w:r>
          </w:p>
        </w:tc>
        <w:tc>
          <w:tcPr>
            <w:tcW w:w="3040" w:type="dxa"/>
            <w:vAlign w:val="center"/>
          </w:tcPr>
          <w:p w:rsidR="00CF2ADF" w:rsidRPr="00B74050" w:rsidRDefault="00CF2ADF" w:rsidP="006F30A9">
            <w:pPr>
              <w:jc w:val="center"/>
              <w:rPr>
                <w:rFonts w:cs="Arial"/>
                <w:b/>
              </w:rPr>
            </w:pPr>
            <w:r w:rsidRPr="00B74050">
              <w:rPr>
                <w:rFonts w:cs="Arial"/>
                <w:b/>
              </w:rPr>
              <w:t xml:space="preserve">Proportion of </w:t>
            </w:r>
            <w:r>
              <w:rPr>
                <w:rFonts w:cs="Arial"/>
                <w:b/>
              </w:rPr>
              <w:t xml:space="preserve">fish </w:t>
            </w:r>
            <w:r w:rsidRPr="00B74050">
              <w:rPr>
                <w:rFonts w:cs="Arial"/>
                <w:b/>
              </w:rPr>
              <w:t xml:space="preserve">at each </w:t>
            </w:r>
            <w:r>
              <w:rPr>
                <w:rFonts w:cs="Arial"/>
                <w:b/>
              </w:rPr>
              <w:t>vitality</w:t>
            </w:r>
          </w:p>
        </w:tc>
        <w:tc>
          <w:tcPr>
            <w:tcW w:w="2760" w:type="dxa"/>
            <w:vAlign w:val="center"/>
          </w:tcPr>
          <w:p w:rsidR="00CF2ADF" w:rsidRPr="00B74050" w:rsidRDefault="00CF2ADF" w:rsidP="006F30A9">
            <w:pPr>
              <w:jc w:val="center"/>
              <w:rPr>
                <w:rFonts w:cs="Arial"/>
                <w:b/>
              </w:rPr>
            </w:pPr>
            <w:r w:rsidRPr="00B74050">
              <w:rPr>
                <w:rFonts w:cs="Arial"/>
                <w:b/>
              </w:rPr>
              <w:t>Survivability probability (%)</w:t>
            </w:r>
          </w:p>
        </w:tc>
      </w:tr>
      <w:tr w:rsidR="00CF2ADF" w:rsidRPr="0088024E" w:rsidTr="00CF2ADF">
        <w:trPr>
          <w:trHeight w:val="885"/>
          <w:jc w:val="center"/>
        </w:trPr>
        <w:tc>
          <w:tcPr>
            <w:tcW w:w="2540" w:type="dxa"/>
            <w:vAlign w:val="center"/>
          </w:tcPr>
          <w:p w:rsidR="00CF2ADF" w:rsidRPr="0088024E" w:rsidRDefault="00CF2ADF" w:rsidP="006F30A9">
            <w:pPr>
              <w:jc w:val="center"/>
              <w:rPr>
                <w:rFonts w:cs="Arial"/>
              </w:rPr>
            </w:pPr>
            <w:r w:rsidRPr="0088024E">
              <w:rPr>
                <w:rFonts w:cs="Arial"/>
              </w:rPr>
              <w:t>Excellent</w:t>
            </w:r>
          </w:p>
        </w:tc>
        <w:tc>
          <w:tcPr>
            <w:tcW w:w="3040" w:type="dxa"/>
            <w:vAlign w:val="center"/>
          </w:tcPr>
          <w:p w:rsidR="00CF2ADF" w:rsidRPr="0088024E" w:rsidRDefault="00CF2ADF" w:rsidP="006F30A9">
            <w:pPr>
              <w:jc w:val="center"/>
              <w:rPr>
                <w:rFonts w:cs="Arial"/>
              </w:rPr>
            </w:pPr>
            <w:r>
              <w:rPr>
                <w:rFonts w:cs="Arial"/>
              </w:rPr>
              <w:t>0.57</w:t>
            </w:r>
          </w:p>
        </w:tc>
        <w:tc>
          <w:tcPr>
            <w:tcW w:w="2760" w:type="dxa"/>
            <w:vAlign w:val="center"/>
          </w:tcPr>
          <w:p w:rsidR="00CF2ADF" w:rsidRPr="0088024E" w:rsidRDefault="00CF2ADF" w:rsidP="006F30A9">
            <w:pPr>
              <w:jc w:val="center"/>
              <w:rPr>
                <w:rFonts w:cs="Arial"/>
              </w:rPr>
            </w:pPr>
            <w:r>
              <w:rPr>
                <w:rFonts w:cs="Arial"/>
              </w:rPr>
              <w:t>73</w:t>
            </w:r>
          </w:p>
        </w:tc>
      </w:tr>
      <w:tr w:rsidR="00CF2ADF" w:rsidRPr="0088024E" w:rsidTr="00CF2ADF">
        <w:trPr>
          <w:trHeight w:val="867"/>
          <w:jc w:val="center"/>
        </w:trPr>
        <w:tc>
          <w:tcPr>
            <w:tcW w:w="2540" w:type="dxa"/>
            <w:vAlign w:val="center"/>
          </w:tcPr>
          <w:p w:rsidR="00CF2ADF" w:rsidRPr="0088024E" w:rsidRDefault="00CF2ADF" w:rsidP="006F30A9">
            <w:pPr>
              <w:jc w:val="center"/>
              <w:rPr>
                <w:rFonts w:cs="Arial"/>
              </w:rPr>
            </w:pPr>
            <w:r w:rsidRPr="0088024E">
              <w:rPr>
                <w:rFonts w:cs="Arial"/>
              </w:rPr>
              <w:t>Good</w:t>
            </w:r>
          </w:p>
        </w:tc>
        <w:tc>
          <w:tcPr>
            <w:tcW w:w="3040" w:type="dxa"/>
            <w:vAlign w:val="center"/>
          </w:tcPr>
          <w:p w:rsidR="00CF2ADF" w:rsidRPr="0088024E" w:rsidRDefault="00CF2ADF" w:rsidP="006F30A9">
            <w:pPr>
              <w:jc w:val="center"/>
              <w:rPr>
                <w:rFonts w:cs="Arial"/>
              </w:rPr>
            </w:pPr>
            <w:r>
              <w:rPr>
                <w:rFonts w:cs="Arial"/>
              </w:rPr>
              <w:t>0.14</w:t>
            </w:r>
          </w:p>
        </w:tc>
        <w:tc>
          <w:tcPr>
            <w:tcW w:w="2760" w:type="dxa"/>
            <w:vAlign w:val="center"/>
          </w:tcPr>
          <w:p w:rsidR="00CF2ADF" w:rsidRPr="0088024E" w:rsidRDefault="00CF2ADF" w:rsidP="006F30A9">
            <w:pPr>
              <w:jc w:val="center"/>
              <w:rPr>
                <w:rFonts w:cs="Arial"/>
              </w:rPr>
            </w:pPr>
            <w:r>
              <w:rPr>
                <w:rFonts w:cs="Arial"/>
              </w:rPr>
              <w:t>10</w:t>
            </w:r>
          </w:p>
        </w:tc>
      </w:tr>
      <w:tr w:rsidR="00CF2ADF" w:rsidRPr="0088024E" w:rsidTr="00CF2ADF">
        <w:trPr>
          <w:trHeight w:val="885"/>
          <w:jc w:val="center"/>
        </w:trPr>
        <w:tc>
          <w:tcPr>
            <w:tcW w:w="2540" w:type="dxa"/>
            <w:vAlign w:val="center"/>
          </w:tcPr>
          <w:p w:rsidR="00CF2ADF" w:rsidRPr="0088024E" w:rsidRDefault="00CF2ADF" w:rsidP="006F30A9">
            <w:pPr>
              <w:jc w:val="center"/>
              <w:rPr>
                <w:rFonts w:cs="Arial"/>
              </w:rPr>
            </w:pPr>
            <w:r w:rsidRPr="0088024E">
              <w:rPr>
                <w:rFonts w:cs="Arial"/>
              </w:rPr>
              <w:t>Poor</w:t>
            </w:r>
          </w:p>
        </w:tc>
        <w:tc>
          <w:tcPr>
            <w:tcW w:w="3040" w:type="dxa"/>
            <w:vAlign w:val="center"/>
          </w:tcPr>
          <w:p w:rsidR="00CF2ADF" w:rsidRPr="0088024E" w:rsidRDefault="00CF2ADF" w:rsidP="006F30A9">
            <w:pPr>
              <w:jc w:val="center"/>
              <w:rPr>
                <w:rFonts w:cs="Arial"/>
              </w:rPr>
            </w:pPr>
            <w:r>
              <w:rPr>
                <w:rFonts w:cs="Arial"/>
              </w:rPr>
              <w:t>0.26</w:t>
            </w:r>
          </w:p>
        </w:tc>
        <w:tc>
          <w:tcPr>
            <w:tcW w:w="2760" w:type="dxa"/>
            <w:vAlign w:val="center"/>
          </w:tcPr>
          <w:p w:rsidR="00CF2ADF" w:rsidRPr="0088024E" w:rsidRDefault="00CF2ADF" w:rsidP="006F30A9">
            <w:pPr>
              <w:jc w:val="center"/>
              <w:rPr>
                <w:rFonts w:cs="Arial"/>
              </w:rPr>
            </w:pPr>
            <w:r>
              <w:rPr>
                <w:rFonts w:cs="Arial"/>
              </w:rPr>
              <w:t>7</w:t>
            </w:r>
          </w:p>
        </w:tc>
      </w:tr>
      <w:tr w:rsidR="00CF2ADF" w:rsidRPr="0088024E" w:rsidTr="00CF2ADF">
        <w:trPr>
          <w:trHeight w:val="867"/>
          <w:jc w:val="center"/>
        </w:trPr>
        <w:tc>
          <w:tcPr>
            <w:tcW w:w="2540" w:type="dxa"/>
            <w:vAlign w:val="center"/>
          </w:tcPr>
          <w:p w:rsidR="00CF2ADF" w:rsidRPr="0088024E" w:rsidRDefault="00CF2ADF" w:rsidP="006F30A9">
            <w:pPr>
              <w:jc w:val="center"/>
              <w:rPr>
                <w:rFonts w:cs="Arial"/>
              </w:rPr>
            </w:pPr>
            <w:r w:rsidRPr="0088024E">
              <w:rPr>
                <w:rFonts w:cs="Arial"/>
              </w:rPr>
              <w:t>Dead</w:t>
            </w:r>
          </w:p>
        </w:tc>
        <w:tc>
          <w:tcPr>
            <w:tcW w:w="3040" w:type="dxa"/>
            <w:vAlign w:val="center"/>
          </w:tcPr>
          <w:p w:rsidR="00CF2ADF" w:rsidRPr="0088024E" w:rsidRDefault="00CF2ADF" w:rsidP="00CF2ADF">
            <w:pPr>
              <w:jc w:val="center"/>
              <w:rPr>
                <w:rFonts w:cs="Arial"/>
              </w:rPr>
            </w:pPr>
            <w:r>
              <w:rPr>
                <w:rFonts w:cs="Arial"/>
              </w:rPr>
              <w:t>0.03</w:t>
            </w:r>
          </w:p>
        </w:tc>
        <w:tc>
          <w:tcPr>
            <w:tcW w:w="2760" w:type="dxa"/>
            <w:vAlign w:val="center"/>
          </w:tcPr>
          <w:p w:rsidR="00CF2ADF" w:rsidRPr="0088024E" w:rsidRDefault="00CF2ADF" w:rsidP="006F30A9">
            <w:pPr>
              <w:keepNext/>
              <w:jc w:val="center"/>
              <w:rPr>
                <w:rFonts w:cs="Arial"/>
              </w:rPr>
            </w:pPr>
            <w:r>
              <w:rPr>
                <w:rFonts w:cs="Arial"/>
              </w:rPr>
              <w:t>-</w:t>
            </w:r>
          </w:p>
        </w:tc>
      </w:tr>
    </w:tbl>
    <w:p w:rsidR="00B61643" w:rsidRDefault="00B61643" w:rsidP="00461618">
      <w:pPr>
        <w:rPr>
          <w:noProof/>
          <w:lang w:eastAsia="en-GB"/>
        </w:rPr>
      </w:pPr>
    </w:p>
    <w:p w:rsidR="008B3718" w:rsidRPr="008B3718" w:rsidRDefault="004C3CFF" w:rsidP="00461618">
      <w:r w:rsidRPr="004C3CFF">
        <w:rPr>
          <w:noProof/>
          <w:lang w:val="en-IE" w:eastAsia="en-IE"/>
        </w:rPr>
        <w:drawing>
          <wp:inline distT="0" distB="0" distL="0" distR="0">
            <wp:extent cx="6043011" cy="3629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4616" cy="3629989"/>
                    </a:xfrm>
                    <a:prstGeom prst="rect">
                      <a:avLst/>
                    </a:prstGeom>
                    <a:noFill/>
                    <a:ln>
                      <a:noFill/>
                    </a:ln>
                  </pic:spPr>
                </pic:pic>
              </a:graphicData>
            </a:graphic>
          </wp:inline>
        </w:drawing>
      </w:r>
    </w:p>
    <w:p w:rsidR="008B3718" w:rsidRDefault="008B3718" w:rsidP="00461618"/>
    <w:p w:rsidR="008B3718" w:rsidRPr="008B3718" w:rsidRDefault="008B3718" w:rsidP="00461618">
      <w:proofErr w:type="gramStart"/>
      <w:r w:rsidRPr="008B3718">
        <w:rPr>
          <w:b/>
          <w:sz w:val="22"/>
        </w:rPr>
        <w:t xml:space="preserve">Figure </w:t>
      </w:r>
      <w:r w:rsidR="004C3CFF">
        <w:rPr>
          <w:b/>
          <w:sz w:val="22"/>
        </w:rPr>
        <w:t>2</w:t>
      </w:r>
      <w:r w:rsidRPr="008B3718">
        <w:rPr>
          <w:b/>
          <w:sz w:val="22"/>
        </w:rPr>
        <w:t>.</w:t>
      </w:r>
      <w:proofErr w:type="gramEnd"/>
      <w:r w:rsidRPr="008B3718">
        <w:rPr>
          <w:b/>
          <w:sz w:val="22"/>
        </w:rPr>
        <w:t xml:space="preserve"> Length frequencies of plaice </w:t>
      </w:r>
      <w:r w:rsidR="004C3CFF">
        <w:rPr>
          <w:b/>
          <w:sz w:val="22"/>
        </w:rPr>
        <w:t>caught by a Bristol Channel otter trawler</w:t>
      </w:r>
    </w:p>
    <w:p w:rsidR="008B3718" w:rsidRDefault="008B3718" w:rsidP="00461618">
      <w:r>
        <w:rPr>
          <w:u w:val="single"/>
        </w:rPr>
        <w:lastRenderedPageBreak/>
        <w:t>Results</w:t>
      </w:r>
    </w:p>
    <w:p w:rsidR="00BD3304" w:rsidRDefault="000D1049" w:rsidP="00461618">
      <w:r>
        <w:t xml:space="preserve">The estimated survival </w:t>
      </w:r>
      <w:r w:rsidR="004C3CFF">
        <w:t>for otter trawl caught plaice, 7</w:t>
      </w:r>
      <w:r w:rsidR="00470FA7">
        <w:t>8</w:t>
      </w:r>
      <w:r w:rsidR="004C3CFF">
        <w:t>% (75-88%).</w:t>
      </w:r>
    </w:p>
    <w:p w:rsidR="00606A66" w:rsidRDefault="00606A66" w:rsidP="00461618">
      <w:r>
        <w:t>The study identified a number of potential stressors on the captive fish associated with the methodology in this study, which are likely to have resulted in experimental induced mortality and therefore underestimated survival. Specifically these stressors included:</w:t>
      </w:r>
    </w:p>
    <w:p w:rsidR="00606A66" w:rsidRDefault="00606A66" w:rsidP="00606A66">
      <w:pPr>
        <w:pStyle w:val="Default"/>
      </w:pP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Handling fish to conduct the vitality assessments, length measurements and to put fish into the on-board tanks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Captivity in the on-board tanks (movement caused by vessel movement; proximity with other fish; serial flow of water from top to bottom tank)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Stopping water flow to on-board tanks on approach to port until docked (reducing dO2)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Transfer of fish into tubs (handling of fish)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Carrying tubs off the vessel and transporting, by van, to onshore holding tanks (increased temperature, reduced dO2, movement) </w:t>
      </w:r>
    </w:p>
    <w:p w:rsidR="00606A66" w:rsidRPr="00606A66" w:rsidRDefault="00606A66" w:rsidP="00606A66">
      <w:pPr>
        <w:pStyle w:val="Default"/>
        <w:numPr>
          <w:ilvl w:val="0"/>
          <w:numId w:val="25"/>
        </w:numPr>
        <w:spacing w:after="68"/>
        <w:rPr>
          <w:rFonts w:ascii="Arial" w:hAnsi="Arial" w:cs="Arial"/>
          <w:szCs w:val="22"/>
        </w:rPr>
      </w:pPr>
      <w:r w:rsidRPr="00606A66">
        <w:rPr>
          <w:rFonts w:ascii="Arial" w:hAnsi="Arial" w:cs="Arial"/>
          <w:szCs w:val="22"/>
        </w:rPr>
        <w:t xml:space="preserve">Handling the fish to transfer into onshore tanks </w:t>
      </w:r>
    </w:p>
    <w:p w:rsidR="00606A66" w:rsidRDefault="00606A66" w:rsidP="00606A66">
      <w:pPr>
        <w:pStyle w:val="Default"/>
        <w:numPr>
          <w:ilvl w:val="0"/>
          <w:numId w:val="25"/>
        </w:numPr>
        <w:rPr>
          <w:rFonts w:ascii="Arial" w:hAnsi="Arial" w:cs="Arial"/>
          <w:szCs w:val="22"/>
        </w:rPr>
      </w:pPr>
      <w:r w:rsidRPr="00606A66">
        <w:rPr>
          <w:rFonts w:ascii="Arial" w:hAnsi="Arial" w:cs="Arial"/>
          <w:szCs w:val="22"/>
        </w:rPr>
        <w:t xml:space="preserve">Adjusting to salinity and temperature </w:t>
      </w:r>
    </w:p>
    <w:p w:rsidR="00606A66" w:rsidRDefault="00606A66" w:rsidP="00606A66">
      <w:pPr>
        <w:pStyle w:val="Default"/>
        <w:rPr>
          <w:rFonts w:ascii="Arial" w:hAnsi="Arial" w:cs="Arial"/>
          <w:szCs w:val="22"/>
        </w:rPr>
      </w:pPr>
    </w:p>
    <w:p w:rsidR="00606A66" w:rsidRDefault="00606A66" w:rsidP="00606A66">
      <w:pPr>
        <w:pStyle w:val="Default"/>
        <w:rPr>
          <w:rFonts w:ascii="Arial" w:hAnsi="Arial" w:cs="Arial"/>
          <w:szCs w:val="22"/>
        </w:rPr>
      </w:pPr>
      <w:r>
        <w:rPr>
          <w:rFonts w:ascii="Arial" w:hAnsi="Arial" w:cs="Arial"/>
          <w:szCs w:val="22"/>
        </w:rPr>
        <w:t xml:space="preserve">Constructing survival studies on small commercial vessels in remote ports is technical and logistical challenging. Due to restricted deck space the vessels could only hold small number of </w:t>
      </w:r>
      <w:r w:rsidR="00254743">
        <w:rPr>
          <w:rFonts w:ascii="Arial" w:hAnsi="Arial" w:cs="Arial"/>
          <w:szCs w:val="22"/>
        </w:rPr>
        <w:t>fish in suitable tanks, and these must be transferred to shore when fishing for less than one day, this meant that the use of controls had to be limited and there were unavoidable additional stressors exerted on the fish. The survival estimates should, therefore, be interpreted as minimum discard survival estimates.</w:t>
      </w:r>
    </w:p>
    <w:p w:rsidR="00942A3D" w:rsidRDefault="00942A3D" w:rsidP="00606A66">
      <w:pPr>
        <w:pStyle w:val="Default"/>
        <w:rPr>
          <w:rFonts w:ascii="Arial" w:hAnsi="Arial" w:cs="Arial"/>
          <w:szCs w:val="22"/>
        </w:rPr>
      </w:pPr>
    </w:p>
    <w:p w:rsidR="00942A3D" w:rsidRPr="00942A3D" w:rsidRDefault="00942A3D" w:rsidP="00606A66">
      <w:pPr>
        <w:pStyle w:val="Default"/>
        <w:rPr>
          <w:rFonts w:ascii="Arial" w:hAnsi="Arial" w:cs="Arial"/>
          <w:color w:val="FF0000"/>
          <w:szCs w:val="22"/>
        </w:rPr>
      </w:pPr>
      <w:r w:rsidRPr="00942A3D">
        <w:rPr>
          <w:rFonts w:ascii="Arial" w:hAnsi="Arial" w:cs="Arial"/>
          <w:color w:val="FF0000"/>
          <w:szCs w:val="22"/>
        </w:rPr>
        <w:t xml:space="preserve">Ireland intends to carry out survivability trials for plaice which will provide additional information to support this exemption. </w:t>
      </w:r>
      <w:proofErr w:type="gramStart"/>
      <w:r w:rsidRPr="00942A3D">
        <w:rPr>
          <w:rFonts w:ascii="Arial" w:hAnsi="Arial" w:cs="Arial"/>
          <w:color w:val="FF0000"/>
          <w:szCs w:val="22"/>
        </w:rPr>
        <w:t>This trials</w:t>
      </w:r>
      <w:proofErr w:type="gramEnd"/>
      <w:r w:rsidRPr="00942A3D">
        <w:rPr>
          <w:rFonts w:ascii="Arial" w:hAnsi="Arial" w:cs="Arial"/>
          <w:color w:val="FF0000"/>
          <w:szCs w:val="22"/>
        </w:rPr>
        <w:t xml:space="preserve"> are planned for June and July 2018 and preliminary results should be available by early July.</w:t>
      </w:r>
    </w:p>
    <w:p w:rsidR="00171CA7" w:rsidRPr="002A3561" w:rsidRDefault="00171CA7" w:rsidP="0099226D">
      <w:pPr>
        <w:pStyle w:val="Heading1"/>
        <w:rPr>
          <w:color w:val="auto"/>
        </w:rPr>
      </w:pPr>
      <w:r w:rsidRPr="002A3561">
        <w:rPr>
          <w:color w:val="auto"/>
        </w:rPr>
        <w:t>Conclusion</w:t>
      </w:r>
    </w:p>
    <w:p w:rsidR="00606A66" w:rsidRPr="00AF697C" w:rsidRDefault="00606A66" w:rsidP="00B61643">
      <w:pPr>
        <w:pStyle w:val="CefasSub-heading"/>
        <w:spacing w:after="0" w:line="240" w:lineRule="auto"/>
        <w:jc w:val="both"/>
        <w:rPr>
          <w:rFonts w:ascii="Arial" w:hAnsi="Arial" w:cs="Arial"/>
          <w:color w:val="FF0000"/>
          <w:sz w:val="24"/>
        </w:rPr>
      </w:pPr>
      <w:r w:rsidRPr="00AF697C">
        <w:rPr>
          <w:rFonts w:ascii="Arial" w:hAnsi="Arial" w:cs="Arial"/>
          <w:color w:val="FF0000"/>
          <w:sz w:val="24"/>
          <w:szCs w:val="24"/>
        </w:rPr>
        <w:t xml:space="preserve">The UK believes that the fishing practices </w:t>
      </w:r>
      <w:r w:rsidR="001B0565" w:rsidRPr="00AF697C">
        <w:rPr>
          <w:rFonts w:ascii="Arial" w:hAnsi="Arial" w:cs="Arial"/>
          <w:color w:val="FF0000"/>
          <w:sz w:val="24"/>
          <w:szCs w:val="24"/>
        </w:rPr>
        <w:t>i</w:t>
      </w:r>
      <w:r w:rsidRPr="00AF697C">
        <w:rPr>
          <w:rFonts w:ascii="Arial" w:hAnsi="Arial" w:cs="Arial"/>
          <w:color w:val="FF0000"/>
          <w:sz w:val="24"/>
          <w:szCs w:val="24"/>
        </w:rPr>
        <w:t xml:space="preserve">n </w:t>
      </w:r>
      <w:r w:rsidR="00B61643" w:rsidRPr="00AF697C">
        <w:rPr>
          <w:rFonts w:ascii="Arial" w:hAnsi="Arial" w:cs="Arial"/>
          <w:color w:val="FF0000"/>
          <w:sz w:val="24"/>
          <w:szCs w:val="24"/>
        </w:rPr>
        <w:t>Bideford</w:t>
      </w:r>
      <w:r w:rsidR="001B0565" w:rsidRPr="00AF697C">
        <w:rPr>
          <w:rFonts w:ascii="Arial" w:hAnsi="Arial" w:cs="Arial"/>
          <w:color w:val="FF0000"/>
          <w:sz w:val="24"/>
          <w:szCs w:val="24"/>
        </w:rPr>
        <w:t xml:space="preserve"> Bay</w:t>
      </w:r>
      <w:r w:rsidRPr="00AF697C">
        <w:rPr>
          <w:rFonts w:ascii="Arial" w:hAnsi="Arial" w:cs="Arial"/>
          <w:color w:val="FF0000"/>
          <w:sz w:val="24"/>
          <w:szCs w:val="24"/>
        </w:rPr>
        <w:t xml:space="preserve"> resulting in survival rates of </w:t>
      </w:r>
      <w:r w:rsidR="00B61643" w:rsidRPr="00AF697C">
        <w:rPr>
          <w:rFonts w:ascii="Arial" w:hAnsi="Arial" w:cs="Arial"/>
          <w:color w:val="FF0000"/>
          <w:sz w:val="24"/>
          <w:szCs w:val="24"/>
        </w:rPr>
        <w:t>73</w:t>
      </w:r>
      <w:r w:rsidRPr="00AF697C">
        <w:rPr>
          <w:rFonts w:ascii="Arial" w:hAnsi="Arial" w:cs="Arial"/>
          <w:color w:val="FF0000"/>
          <w:sz w:val="24"/>
          <w:szCs w:val="24"/>
        </w:rPr>
        <w:t xml:space="preserve">% </w:t>
      </w:r>
      <w:r w:rsidR="001B0565" w:rsidRPr="00AF697C">
        <w:rPr>
          <w:rFonts w:ascii="Arial" w:hAnsi="Arial" w:cs="Arial"/>
          <w:color w:val="FF0000"/>
          <w:sz w:val="24"/>
          <w:szCs w:val="24"/>
        </w:rPr>
        <w:t xml:space="preserve">for bycatches of Plaice </w:t>
      </w:r>
      <w:r w:rsidRPr="00AF697C">
        <w:rPr>
          <w:rFonts w:ascii="Arial" w:hAnsi="Arial" w:cs="Arial"/>
          <w:color w:val="FF0000"/>
          <w:sz w:val="24"/>
          <w:szCs w:val="24"/>
        </w:rPr>
        <w:t>are representative of general fishing p</w:t>
      </w:r>
      <w:r w:rsidR="00B61643" w:rsidRPr="00AF697C">
        <w:rPr>
          <w:rFonts w:ascii="Arial" w:hAnsi="Arial" w:cs="Arial"/>
          <w:color w:val="FF0000"/>
          <w:sz w:val="24"/>
          <w:szCs w:val="24"/>
        </w:rPr>
        <w:t xml:space="preserve">ractices by the vessels </w:t>
      </w:r>
      <w:r w:rsidR="001B0565" w:rsidRPr="00AF697C">
        <w:rPr>
          <w:rFonts w:ascii="Arial" w:hAnsi="Arial" w:cs="Arial"/>
          <w:color w:val="FF0000"/>
          <w:sz w:val="24"/>
          <w:szCs w:val="24"/>
        </w:rPr>
        <w:t xml:space="preserve">using </w:t>
      </w:r>
      <w:r w:rsidR="00B61643" w:rsidRPr="00AF697C">
        <w:rPr>
          <w:rFonts w:ascii="Arial" w:hAnsi="Arial" w:cs="Arial"/>
          <w:color w:val="FF0000"/>
          <w:sz w:val="24"/>
          <w:szCs w:val="24"/>
        </w:rPr>
        <w:t>otter trawls</w:t>
      </w:r>
      <w:r w:rsidR="001B0565" w:rsidRPr="00AF697C">
        <w:rPr>
          <w:rFonts w:ascii="Arial" w:hAnsi="Arial" w:cs="Arial"/>
          <w:color w:val="FF0000"/>
          <w:sz w:val="24"/>
          <w:szCs w:val="24"/>
        </w:rPr>
        <w:t xml:space="preserve"> in ICES areas </w:t>
      </w:r>
      <w:proofErr w:type="spellStart"/>
      <w:r w:rsidR="001B0565" w:rsidRPr="00AF697C">
        <w:rPr>
          <w:rFonts w:ascii="Arial" w:hAnsi="Arial" w:cs="Arial"/>
          <w:color w:val="FF0000"/>
          <w:sz w:val="24"/>
          <w:szCs w:val="24"/>
        </w:rPr>
        <w:t>VIIf</w:t>
      </w:r>
      <w:proofErr w:type="spellEnd"/>
      <w:r w:rsidR="001B0565" w:rsidRPr="00AF697C">
        <w:rPr>
          <w:rFonts w:ascii="Arial" w:hAnsi="Arial" w:cs="Arial"/>
          <w:color w:val="FF0000"/>
          <w:sz w:val="24"/>
          <w:szCs w:val="24"/>
        </w:rPr>
        <w:t xml:space="preserve"> &amp; g.</w:t>
      </w:r>
      <w:r w:rsidR="00B61643" w:rsidRPr="00AF697C">
        <w:rPr>
          <w:rFonts w:ascii="Arial" w:hAnsi="Arial" w:cs="Arial"/>
          <w:color w:val="FF0000"/>
          <w:sz w:val="24"/>
          <w:szCs w:val="24"/>
        </w:rPr>
        <w:t xml:space="preserve"> </w:t>
      </w:r>
      <w:r w:rsidR="00AF697C" w:rsidRPr="00AF697C">
        <w:rPr>
          <w:rFonts w:ascii="Arial" w:hAnsi="Arial" w:cs="Arial"/>
          <w:color w:val="FF0000"/>
          <w:sz w:val="24"/>
          <w:szCs w:val="24"/>
        </w:rPr>
        <w:t xml:space="preserve">Irish TR2 vessels also operate in </w:t>
      </w:r>
      <w:proofErr w:type="spellStart"/>
      <w:r w:rsidR="00AF697C" w:rsidRPr="00AF697C">
        <w:rPr>
          <w:rFonts w:ascii="Arial" w:hAnsi="Arial" w:cs="Arial"/>
          <w:color w:val="FF0000"/>
          <w:sz w:val="24"/>
          <w:szCs w:val="24"/>
        </w:rPr>
        <w:t>VIIf</w:t>
      </w:r>
      <w:proofErr w:type="gramStart"/>
      <w:r w:rsidR="00AF697C" w:rsidRPr="00AF697C">
        <w:rPr>
          <w:rFonts w:ascii="Arial" w:hAnsi="Arial" w:cs="Arial"/>
          <w:color w:val="FF0000"/>
          <w:sz w:val="24"/>
          <w:szCs w:val="24"/>
        </w:rPr>
        <w:t>,g</w:t>
      </w:r>
      <w:proofErr w:type="spellEnd"/>
      <w:proofErr w:type="gramEnd"/>
      <w:r w:rsidR="00AF697C" w:rsidRPr="00AF697C">
        <w:rPr>
          <w:rFonts w:ascii="Arial" w:hAnsi="Arial" w:cs="Arial"/>
          <w:color w:val="FF0000"/>
          <w:sz w:val="24"/>
          <w:szCs w:val="24"/>
        </w:rPr>
        <w:t xml:space="preserve"> targeting mixed demersal species and </w:t>
      </w:r>
      <w:proofErr w:type="spellStart"/>
      <w:r w:rsidR="00AF697C" w:rsidRPr="00AF697C">
        <w:rPr>
          <w:rFonts w:ascii="Arial" w:hAnsi="Arial" w:cs="Arial"/>
          <w:i/>
          <w:color w:val="FF0000"/>
          <w:sz w:val="24"/>
          <w:szCs w:val="24"/>
        </w:rPr>
        <w:t>Nephrops</w:t>
      </w:r>
      <w:proofErr w:type="spellEnd"/>
      <w:r w:rsidR="00AF697C" w:rsidRPr="00AF697C">
        <w:rPr>
          <w:rFonts w:ascii="Arial" w:hAnsi="Arial" w:cs="Arial"/>
          <w:color w:val="FF0000"/>
          <w:sz w:val="24"/>
          <w:szCs w:val="24"/>
        </w:rPr>
        <w:t xml:space="preserve"> and catch small quantities of plaice, which is mostly discarded. </w:t>
      </w:r>
      <w:r w:rsidR="00942A3D">
        <w:rPr>
          <w:rFonts w:ascii="Arial" w:hAnsi="Arial" w:cs="Arial"/>
          <w:color w:val="FF0000"/>
          <w:sz w:val="24"/>
          <w:szCs w:val="24"/>
        </w:rPr>
        <w:t>Ireland will carry out survivability trials for plaice later in 2018</w:t>
      </w:r>
      <w:bookmarkStart w:id="0" w:name="_GoBack"/>
      <w:bookmarkEnd w:id="0"/>
      <w:r w:rsidR="00942A3D">
        <w:rPr>
          <w:rFonts w:ascii="Arial" w:hAnsi="Arial" w:cs="Arial"/>
          <w:color w:val="FF0000"/>
          <w:sz w:val="24"/>
          <w:szCs w:val="24"/>
        </w:rPr>
        <w:t xml:space="preserve">. </w:t>
      </w:r>
      <w:r w:rsidRPr="00AF697C">
        <w:rPr>
          <w:rFonts w:ascii="Arial" w:hAnsi="Arial" w:cs="Arial"/>
          <w:color w:val="FF0000"/>
          <w:sz w:val="24"/>
        </w:rPr>
        <w:t xml:space="preserve">On this </w:t>
      </w:r>
      <w:r w:rsidR="00AF697C" w:rsidRPr="00AF697C">
        <w:rPr>
          <w:rFonts w:ascii="Arial" w:hAnsi="Arial" w:cs="Arial"/>
          <w:color w:val="FF0000"/>
          <w:sz w:val="24"/>
        </w:rPr>
        <w:t xml:space="preserve">basis the NWW waters group </w:t>
      </w:r>
      <w:r w:rsidRPr="00AF697C">
        <w:rPr>
          <w:rFonts w:ascii="Arial" w:hAnsi="Arial" w:cs="Arial"/>
          <w:color w:val="FF0000"/>
          <w:sz w:val="24"/>
        </w:rPr>
        <w:t xml:space="preserve">would like to request a high survival exemption for </w:t>
      </w:r>
      <w:r w:rsidR="001B0565" w:rsidRPr="00AF697C">
        <w:rPr>
          <w:rFonts w:ascii="Arial" w:hAnsi="Arial" w:cs="Arial"/>
          <w:color w:val="FF0000"/>
          <w:sz w:val="24"/>
        </w:rPr>
        <w:t>plaice</w:t>
      </w:r>
      <w:r w:rsidRPr="00AF697C">
        <w:rPr>
          <w:rFonts w:ascii="Arial" w:hAnsi="Arial" w:cs="Arial"/>
          <w:color w:val="FF0000"/>
          <w:sz w:val="24"/>
        </w:rPr>
        <w:t xml:space="preserve"> caught by </w:t>
      </w:r>
      <w:r w:rsidR="00254E0A" w:rsidRPr="00AF697C">
        <w:rPr>
          <w:rFonts w:ascii="Arial" w:hAnsi="Arial" w:cs="Arial"/>
          <w:color w:val="FF0000"/>
          <w:sz w:val="24"/>
        </w:rPr>
        <w:t>TR2 Otter trawls</w:t>
      </w:r>
      <w:r w:rsidR="001B0565" w:rsidRPr="00AF697C">
        <w:rPr>
          <w:rFonts w:ascii="Arial" w:hAnsi="Arial" w:cs="Arial"/>
          <w:color w:val="FF0000"/>
          <w:sz w:val="24"/>
        </w:rPr>
        <w:t xml:space="preserve"> </w:t>
      </w:r>
      <w:r w:rsidRPr="00AF697C">
        <w:rPr>
          <w:rFonts w:ascii="Arial" w:hAnsi="Arial" w:cs="Arial"/>
          <w:color w:val="FF0000"/>
          <w:sz w:val="24"/>
        </w:rPr>
        <w:t>in ICES Area</w:t>
      </w:r>
      <w:r w:rsidR="001B0565" w:rsidRPr="00AF697C">
        <w:rPr>
          <w:rFonts w:ascii="Arial" w:hAnsi="Arial" w:cs="Arial"/>
          <w:color w:val="FF0000"/>
          <w:sz w:val="24"/>
        </w:rPr>
        <w:t>s</w:t>
      </w:r>
      <w:r w:rsidRPr="00AF697C">
        <w:rPr>
          <w:rFonts w:ascii="Arial" w:hAnsi="Arial" w:cs="Arial"/>
          <w:color w:val="FF0000"/>
          <w:sz w:val="24"/>
        </w:rPr>
        <w:t xml:space="preserve"> </w:t>
      </w:r>
      <w:proofErr w:type="spellStart"/>
      <w:r w:rsidR="001B0565" w:rsidRPr="00AF697C">
        <w:rPr>
          <w:rFonts w:ascii="Arial" w:hAnsi="Arial" w:cs="Arial"/>
          <w:color w:val="FF0000"/>
          <w:sz w:val="24"/>
        </w:rPr>
        <w:t>VIIf</w:t>
      </w:r>
      <w:proofErr w:type="spellEnd"/>
      <w:r w:rsidR="001B0565" w:rsidRPr="00AF697C">
        <w:rPr>
          <w:rFonts w:ascii="Arial" w:hAnsi="Arial" w:cs="Arial"/>
          <w:color w:val="FF0000"/>
          <w:sz w:val="24"/>
        </w:rPr>
        <w:t xml:space="preserve"> &amp; g</w:t>
      </w:r>
      <w:r w:rsidRPr="00AF697C">
        <w:rPr>
          <w:rFonts w:ascii="Arial" w:hAnsi="Arial" w:cs="Arial"/>
          <w:color w:val="FF0000"/>
          <w:sz w:val="24"/>
        </w:rPr>
        <w:t>.</w:t>
      </w:r>
    </w:p>
    <w:p w:rsidR="00606A66" w:rsidRPr="00AF697C" w:rsidRDefault="00606A66" w:rsidP="00606A66">
      <w:pPr>
        <w:pStyle w:val="CefasSub-heading"/>
        <w:spacing w:after="0" w:line="240" w:lineRule="auto"/>
        <w:jc w:val="both"/>
        <w:rPr>
          <w:rFonts w:ascii="Arial" w:hAnsi="Arial" w:cs="Arial"/>
          <w:color w:val="FF0000"/>
          <w:sz w:val="24"/>
          <w:szCs w:val="24"/>
        </w:rPr>
      </w:pPr>
    </w:p>
    <w:p w:rsidR="007326BB" w:rsidRDefault="007326BB">
      <w:pPr>
        <w:spacing w:before="0" w:after="0" w:line="240" w:lineRule="auto"/>
        <w:rPr>
          <w:rFonts w:cs="Arial"/>
          <w:b/>
        </w:rPr>
      </w:pPr>
      <w:r>
        <w:rPr>
          <w:rFonts w:cs="Arial"/>
          <w:b/>
        </w:rPr>
        <w:br w:type="page"/>
      </w:r>
    </w:p>
    <w:p w:rsidR="007326BB" w:rsidRDefault="007326BB" w:rsidP="007326BB">
      <w:pPr>
        <w:rPr>
          <w:rFonts w:cs="Arial"/>
          <w:b/>
        </w:rPr>
        <w:sectPr w:rsidR="007326BB" w:rsidSect="002A3561">
          <w:headerReference w:type="default" r:id="rId11"/>
          <w:footerReference w:type="default" r:id="rId12"/>
          <w:pgSz w:w="11906" w:h="16838"/>
          <w:pgMar w:top="1134" w:right="1134" w:bottom="1134" w:left="1134" w:header="709" w:footer="415" w:gutter="0"/>
          <w:cols w:space="708"/>
          <w:docGrid w:linePitch="360"/>
        </w:sectPr>
      </w:pPr>
    </w:p>
    <w:p w:rsidR="007326BB" w:rsidRDefault="007326BB" w:rsidP="007326BB">
      <w:pPr>
        <w:rPr>
          <w:rFonts w:cs="Arial"/>
          <w:b/>
        </w:rPr>
      </w:pPr>
      <w:r>
        <w:rPr>
          <w:rFonts w:cs="Arial"/>
          <w:b/>
        </w:rPr>
        <w:lastRenderedPageBreak/>
        <w:t>Table 5: Completed STECF table for high survivability proposal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000"/>
        <w:gridCol w:w="1606"/>
        <w:gridCol w:w="1623"/>
        <w:gridCol w:w="1623"/>
        <w:gridCol w:w="1623"/>
        <w:gridCol w:w="1484"/>
        <w:gridCol w:w="1842"/>
        <w:gridCol w:w="1524"/>
      </w:tblGrid>
      <w:tr w:rsidR="007326BB" w:rsidTr="00050489">
        <w:tc>
          <w:tcPr>
            <w:tcW w:w="1235" w:type="dxa"/>
          </w:tcPr>
          <w:p w:rsidR="007326BB" w:rsidRDefault="007326BB" w:rsidP="007326BB">
            <w:pPr>
              <w:rPr>
                <w:rFonts w:cs="Arial"/>
                <w:b/>
              </w:rPr>
            </w:pPr>
            <w:r>
              <w:rPr>
                <w:rFonts w:cs="Arial"/>
                <w:b/>
              </w:rPr>
              <w:t>Country</w:t>
            </w:r>
          </w:p>
        </w:tc>
        <w:tc>
          <w:tcPr>
            <w:tcW w:w="2000" w:type="dxa"/>
          </w:tcPr>
          <w:p w:rsidR="007326BB" w:rsidRDefault="007326BB" w:rsidP="007326BB">
            <w:pPr>
              <w:rPr>
                <w:rFonts w:cs="Arial"/>
                <w:b/>
              </w:rPr>
            </w:pPr>
            <w:r>
              <w:rPr>
                <w:rFonts w:cs="Arial"/>
                <w:b/>
              </w:rPr>
              <w:t>Exemption applied for (species, area, gear type)</w:t>
            </w:r>
          </w:p>
        </w:tc>
        <w:tc>
          <w:tcPr>
            <w:tcW w:w="1606" w:type="dxa"/>
          </w:tcPr>
          <w:p w:rsidR="007326BB" w:rsidRDefault="007326BB" w:rsidP="007326BB">
            <w:pPr>
              <w:rPr>
                <w:rFonts w:cs="Arial"/>
                <w:b/>
              </w:rPr>
            </w:pPr>
            <w:r>
              <w:rPr>
                <w:rFonts w:cs="Arial"/>
                <w:b/>
              </w:rPr>
              <w:t>Species as bycatch or target</w:t>
            </w:r>
          </w:p>
        </w:tc>
        <w:tc>
          <w:tcPr>
            <w:tcW w:w="1623" w:type="dxa"/>
          </w:tcPr>
          <w:p w:rsidR="007326BB" w:rsidRDefault="007326BB" w:rsidP="007326BB">
            <w:pPr>
              <w:rPr>
                <w:rFonts w:cs="Arial"/>
                <w:b/>
              </w:rPr>
            </w:pPr>
            <w:r>
              <w:rPr>
                <w:rFonts w:cs="Arial"/>
                <w:b/>
              </w:rPr>
              <w:t xml:space="preserve">Number of vessels subject to the landing obligation </w:t>
            </w:r>
          </w:p>
        </w:tc>
        <w:tc>
          <w:tcPr>
            <w:tcW w:w="1623" w:type="dxa"/>
          </w:tcPr>
          <w:p w:rsidR="007326BB" w:rsidRDefault="007326BB" w:rsidP="007326BB">
            <w:pPr>
              <w:rPr>
                <w:rFonts w:cs="Arial"/>
                <w:b/>
              </w:rPr>
            </w:pPr>
            <w:r>
              <w:rPr>
                <w:rFonts w:cs="Arial"/>
                <w:b/>
              </w:rPr>
              <w:t>Landings (by landing obligation subject vessels)</w:t>
            </w:r>
          </w:p>
        </w:tc>
        <w:tc>
          <w:tcPr>
            <w:tcW w:w="1623" w:type="dxa"/>
          </w:tcPr>
          <w:p w:rsidR="007326BB" w:rsidRDefault="00752AAA" w:rsidP="007326BB">
            <w:pPr>
              <w:rPr>
                <w:rFonts w:cs="Arial"/>
                <w:b/>
              </w:rPr>
            </w:pPr>
            <w:r>
              <w:rPr>
                <w:rFonts w:cs="Arial"/>
                <w:b/>
              </w:rPr>
              <w:t>Estimated Discards</w:t>
            </w:r>
          </w:p>
        </w:tc>
        <w:tc>
          <w:tcPr>
            <w:tcW w:w="1484" w:type="dxa"/>
          </w:tcPr>
          <w:p w:rsidR="007326BB" w:rsidRDefault="00752AAA" w:rsidP="007326BB">
            <w:pPr>
              <w:rPr>
                <w:rFonts w:cs="Arial"/>
                <w:b/>
              </w:rPr>
            </w:pPr>
            <w:r>
              <w:rPr>
                <w:rFonts w:cs="Arial"/>
                <w:b/>
              </w:rPr>
              <w:t>Estimated Catch</w:t>
            </w:r>
          </w:p>
        </w:tc>
        <w:tc>
          <w:tcPr>
            <w:tcW w:w="1842" w:type="dxa"/>
          </w:tcPr>
          <w:p w:rsidR="007326BB" w:rsidRDefault="00752AAA" w:rsidP="007326BB">
            <w:pPr>
              <w:rPr>
                <w:rFonts w:cs="Arial"/>
                <w:b/>
              </w:rPr>
            </w:pPr>
            <w:r>
              <w:rPr>
                <w:rFonts w:cs="Arial"/>
                <w:b/>
              </w:rPr>
              <w:t>Discard Rate</w:t>
            </w:r>
          </w:p>
        </w:tc>
        <w:tc>
          <w:tcPr>
            <w:tcW w:w="1524" w:type="dxa"/>
          </w:tcPr>
          <w:p w:rsidR="007326BB" w:rsidRDefault="00752AAA" w:rsidP="007326BB">
            <w:pPr>
              <w:rPr>
                <w:rFonts w:cs="Arial"/>
                <w:b/>
              </w:rPr>
            </w:pPr>
            <w:r>
              <w:rPr>
                <w:rFonts w:cs="Arial"/>
                <w:b/>
              </w:rPr>
              <w:t>Estimated discard survival rate from provided studies</w:t>
            </w:r>
          </w:p>
        </w:tc>
      </w:tr>
      <w:tr w:rsidR="007326BB" w:rsidTr="00050489">
        <w:tc>
          <w:tcPr>
            <w:tcW w:w="1235" w:type="dxa"/>
          </w:tcPr>
          <w:p w:rsidR="007326BB" w:rsidRPr="00A3096C" w:rsidRDefault="00A3096C" w:rsidP="007326BB">
            <w:pPr>
              <w:rPr>
                <w:rFonts w:cs="Arial"/>
              </w:rPr>
            </w:pPr>
            <w:r>
              <w:rPr>
                <w:rFonts w:cs="Arial"/>
              </w:rPr>
              <w:t>UK</w:t>
            </w:r>
          </w:p>
        </w:tc>
        <w:tc>
          <w:tcPr>
            <w:tcW w:w="2000" w:type="dxa"/>
          </w:tcPr>
          <w:p w:rsidR="007326BB" w:rsidRDefault="009A1BCA" w:rsidP="007326BB">
            <w:pPr>
              <w:rPr>
                <w:rFonts w:cs="Arial"/>
              </w:rPr>
            </w:pPr>
            <w:r>
              <w:rPr>
                <w:rFonts w:cs="Arial"/>
              </w:rPr>
              <w:t xml:space="preserve">Plaice </w:t>
            </w:r>
          </w:p>
          <w:p w:rsidR="001B0565" w:rsidRDefault="001B0565" w:rsidP="007326BB">
            <w:pPr>
              <w:rPr>
                <w:rFonts w:cs="Arial"/>
              </w:rPr>
            </w:pPr>
            <w:proofErr w:type="spellStart"/>
            <w:r>
              <w:rPr>
                <w:rFonts w:cs="Arial"/>
              </w:rPr>
              <w:t>VIIf</w:t>
            </w:r>
            <w:proofErr w:type="spellEnd"/>
            <w:r>
              <w:rPr>
                <w:rFonts w:cs="Arial"/>
              </w:rPr>
              <w:t>, g</w:t>
            </w:r>
          </w:p>
          <w:p w:rsidR="001B0565" w:rsidRPr="00470CE2" w:rsidRDefault="00D65B81" w:rsidP="007326BB">
            <w:pPr>
              <w:rPr>
                <w:rFonts w:cs="Arial"/>
              </w:rPr>
            </w:pPr>
            <w:r>
              <w:rPr>
                <w:rFonts w:cs="Arial"/>
              </w:rPr>
              <w:t>Otter Trawls</w:t>
            </w:r>
          </w:p>
        </w:tc>
        <w:tc>
          <w:tcPr>
            <w:tcW w:w="1606" w:type="dxa"/>
          </w:tcPr>
          <w:p w:rsidR="007326BB" w:rsidRPr="00470CE2" w:rsidRDefault="009A1BCA" w:rsidP="001B0565">
            <w:pPr>
              <w:rPr>
                <w:rFonts w:cs="Arial"/>
              </w:rPr>
            </w:pPr>
            <w:r>
              <w:rPr>
                <w:rFonts w:cs="Arial"/>
              </w:rPr>
              <w:t xml:space="preserve">Bycatch </w:t>
            </w:r>
          </w:p>
        </w:tc>
        <w:tc>
          <w:tcPr>
            <w:tcW w:w="1623" w:type="dxa"/>
          </w:tcPr>
          <w:p w:rsidR="00E432F8" w:rsidRPr="00E432F8" w:rsidRDefault="00D65B81" w:rsidP="007326BB">
            <w:pPr>
              <w:rPr>
                <w:rFonts w:cs="Arial"/>
              </w:rPr>
            </w:pPr>
            <w:r>
              <w:rPr>
                <w:rFonts w:cs="Arial"/>
              </w:rPr>
              <w:t>49</w:t>
            </w:r>
          </w:p>
        </w:tc>
        <w:tc>
          <w:tcPr>
            <w:tcW w:w="1623" w:type="dxa"/>
          </w:tcPr>
          <w:p w:rsidR="002D67DF" w:rsidRPr="002D67DF" w:rsidRDefault="00D65B81" w:rsidP="002D67DF">
            <w:pPr>
              <w:rPr>
                <w:rFonts w:cs="Arial"/>
              </w:rPr>
            </w:pPr>
            <w:r>
              <w:rPr>
                <w:rFonts w:cs="Arial"/>
              </w:rPr>
              <w:t>13</w:t>
            </w:r>
            <w:r w:rsidR="00050489">
              <w:rPr>
                <w:rFonts w:cs="Arial"/>
              </w:rPr>
              <w:t>t</w:t>
            </w:r>
          </w:p>
        </w:tc>
        <w:tc>
          <w:tcPr>
            <w:tcW w:w="1623" w:type="dxa"/>
          </w:tcPr>
          <w:p w:rsidR="00050489" w:rsidRPr="00050489" w:rsidRDefault="00D65B81" w:rsidP="007326BB">
            <w:pPr>
              <w:rPr>
                <w:rFonts w:cs="Arial"/>
              </w:rPr>
            </w:pPr>
            <w:r>
              <w:rPr>
                <w:rFonts w:cs="Arial"/>
              </w:rPr>
              <w:t>17.85t based on area discard rate</w:t>
            </w:r>
          </w:p>
        </w:tc>
        <w:tc>
          <w:tcPr>
            <w:tcW w:w="1484" w:type="dxa"/>
          </w:tcPr>
          <w:p w:rsidR="007326BB" w:rsidRPr="00050489" w:rsidRDefault="00D65B81" w:rsidP="00D65B81">
            <w:pPr>
              <w:rPr>
                <w:rFonts w:cs="Arial"/>
              </w:rPr>
            </w:pPr>
            <w:r>
              <w:rPr>
                <w:rFonts w:cs="Arial"/>
              </w:rPr>
              <w:t>30</w:t>
            </w:r>
            <w:r w:rsidR="00050489">
              <w:rPr>
                <w:rFonts w:cs="Arial"/>
              </w:rPr>
              <w:t>.</w:t>
            </w:r>
            <w:r>
              <w:rPr>
                <w:rFonts w:cs="Arial"/>
              </w:rPr>
              <w:t>85</w:t>
            </w:r>
            <w:r w:rsidR="00050489">
              <w:rPr>
                <w:rFonts w:cs="Arial"/>
              </w:rPr>
              <w:t>t</w:t>
            </w:r>
          </w:p>
        </w:tc>
        <w:tc>
          <w:tcPr>
            <w:tcW w:w="1842" w:type="dxa"/>
          </w:tcPr>
          <w:p w:rsidR="00050489" w:rsidRDefault="00D65B81" w:rsidP="00050489">
            <w:pPr>
              <w:rPr>
                <w:rFonts w:cs="Arial"/>
              </w:rPr>
            </w:pPr>
            <w:r>
              <w:rPr>
                <w:rFonts w:cs="Arial"/>
              </w:rPr>
              <w:t xml:space="preserve">73% for stock in </w:t>
            </w:r>
            <w:proofErr w:type="spellStart"/>
            <w:r>
              <w:rPr>
                <w:rFonts w:cs="Arial"/>
              </w:rPr>
              <w:t>VIIf</w:t>
            </w:r>
            <w:proofErr w:type="spellEnd"/>
            <w:r>
              <w:rPr>
                <w:rFonts w:cs="Arial"/>
              </w:rPr>
              <w:t>, g</w:t>
            </w:r>
          </w:p>
          <w:p w:rsidR="00050489" w:rsidRPr="00D17373" w:rsidRDefault="00050489" w:rsidP="00050489">
            <w:pPr>
              <w:rPr>
                <w:rFonts w:cs="Arial"/>
              </w:rPr>
            </w:pPr>
          </w:p>
        </w:tc>
        <w:tc>
          <w:tcPr>
            <w:tcW w:w="1524" w:type="dxa"/>
          </w:tcPr>
          <w:p w:rsidR="003B016F" w:rsidRPr="003B016F" w:rsidRDefault="00D65B81" w:rsidP="00470FA7">
            <w:pPr>
              <w:rPr>
                <w:rFonts w:cs="Arial"/>
              </w:rPr>
            </w:pPr>
            <w:r>
              <w:rPr>
                <w:rFonts w:cs="Arial"/>
              </w:rPr>
              <w:t>7</w:t>
            </w:r>
            <w:r w:rsidR="00470FA7">
              <w:rPr>
                <w:rFonts w:cs="Arial"/>
              </w:rPr>
              <w:t>8</w:t>
            </w:r>
            <w:r w:rsidR="001B0565">
              <w:rPr>
                <w:rFonts w:cs="Arial"/>
              </w:rPr>
              <w:t>%</w:t>
            </w:r>
          </w:p>
        </w:tc>
      </w:tr>
      <w:tr w:rsidR="007326BB" w:rsidTr="00050489">
        <w:tc>
          <w:tcPr>
            <w:tcW w:w="1235" w:type="dxa"/>
          </w:tcPr>
          <w:p w:rsidR="007326BB" w:rsidRPr="00AF697C" w:rsidRDefault="00AF697C" w:rsidP="007326BB">
            <w:pPr>
              <w:rPr>
                <w:rFonts w:cs="Arial"/>
              </w:rPr>
            </w:pPr>
            <w:r w:rsidRPr="00AF697C">
              <w:rPr>
                <w:rFonts w:cs="Arial"/>
              </w:rPr>
              <w:t>IE</w:t>
            </w:r>
          </w:p>
        </w:tc>
        <w:tc>
          <w:tcPr>
            <w:tcW w:w="2000" w:type="dxa"/>
          </w:tcPr>
          <w:p w:rsidR="007326BB" w:rsidRPr="00AF697C" w:rsidRDefault="00AF697C" w:rsidP="007326BB">
            <w:pPr>
              <w:rPr>
                <w:rFonts w:cs="Arial"/>
              </w:rPr>
            </w:pPr>
            <w:r w:rsidRPr="00AF697C">
              <w:rPr>
                <w:rFonts w:cs="Arial"/>
              </w:rPr>
              <w:t xml:space="preserve">Plaice </w:t>
            </w:r>
            <w:proofErr w:type="spellStart"/>
            <w:r w:rsidRPr="00AF697C">
              <w:rPr>
                <w:rFonts w:cs="Arial"/>
              </w:rPr>
              <w:t>VIIf,g</w:t>
            </w:r>
            <w:proofErr w:type="spellEnd"/>
          </w:p>
          <w:p w:rsidR="00AF697C" w:rsidRPr="00AF697C" w:rsidRDefault="00AF697C" w:rsidP="007326BB">
            <w:pPr>
              <w:rPr>
                <w:rFonts w:cs="Arial"/>
              </w:rPr>
            </w:pPr>
            <w:r w:rsidRPr="00AF697C">
              <w:rPr>
                <w:rFonts w:cs="Arial"/>
              </w:rPr>
              <w:t>Otter trawls (TR2)</w:t>
            </w:r>
          </w:p>
        </w:tc>
        <w:tc>
          <w:tcPr>
            <w:tcW w:w="1606" w:type="dxa"/>
          </w:tcPr>
          <w:p w:rsidR="007326BB" w:rsidRPr="00AF697C" w:rsidRDefault="00AF697C" w:rsidP="007326BB">
            <w:pPr>
              <w:rPr>
                <w:rFonts w:cs="Arial"/>
              </w:rPr>
            </w:pPr>
            <w:r w:rsidRPr="00AF697C">
              <w:rPr>
                <w:rFonts w:cs="Arial"/>
              </w:rPr>
              <w:t>Bycatch</w:t>
            </w:r>
          </w:p>
        </w:tc>
        <w:tc>
          <w:tcPr>
            <w:tcW w:w="1623" w:type="dxa"/>
          </w:tcPr>
          <w:p w:rsidR="007326BB" w:rsidRPr="00AF697C" w:rsidRDefault="00AF697C" w:rsidP="007326BB">
            <w:pPr>
              <w:rPr>
                <w:rFonts w:cs="Arial"/>
              </w:rPr>
            </w:pPr>
            <w:r w:rsidRPr="00AF697C">
              <w:rPr>
                <w:rFonts w:cs="Arial"/>
              </w:rPr>
              <w:t>64</w:t>
            </w:r>
          </w:p>
        </w:tc>
        <w:tc>
          <w:tcPr>
            <w:tcW w:w="1623" w:type="dxa"/>
          </w:tcPr>
          <w:p w:rsidR="007326BB" w:rsidRPr="00AF697C" w:rsidRDefault="00AF697C" w:rsidP="007326BB">
            <w:pPr>
              <w:rPr>
                <w:rFonts w:cs="Arial"/>
              </w:rPr>
            </w:pPr>
            <w:r w:rsidRPr="00AF697C">
              <w:rPr>
                <w:rFonts w:cs="Arial"/>
              </w:rPr>
              <w:t>14.5</w:t>
            </w:r>
          </w:p>
        </w:tc>
        <w:tc>
          <w:tcPr>
            <w:tcW w:w="1623" w:type="dxa"/>
          </w:tcPr>
          <w:p w:rsidR="007326BB" w:rsidRPr="00AF697C" w:rsidRDefault="00AF697C" w:rsidP="007326BB">
            <w:pPr>
              <w:rPr>
                <w:rFonts w:cs="Arial"/>
              </w:rPr>
            </w:pPr>
            <w:r w:rsidRPr="00AF697C">
              <w:rPr>
                <w:rFonts w:cs="Arial"/>
              </w:rPr>
              <w:t>20</w:t>
            </w:r>
          </w:p>
        </w:tc>
        <w:tc>
          <w:tcPr>
            <w:tcW w:w="1484" w:type="dxa"/>
          </w:tcPr>
          <w:p w:rsidR="007326BB" w:rsidRPr="00AF697C" w:rsidRDefault="00AF697C" w:rsidP="007326BB">
            <w:pPr>
              <w:rPr>
                <w:rFonts w:cs="Arial"/>
              </w:rPr>
            </w:pPr>
            <w:r w:rsidRPr="00AF697C">
              <w:rPr>
                <w:rFonts w:cs="Arial"/>
              </w:rPr>
              <w:t>34.5</w:t>
            </w:r>
          </w:p>
        </w:tc>
        <w:tc>
          <w:tcPr>
            <w:tcW w:w="1842" w:type="dxa"/>
          </w:tcPr>
          <w:p w:rsidR="007326BB" w:rsidRPr="00AF697C" w:rsidRDefault="00AF697C" w:rsidP="007326BB">
            <w:pPr>
              <w:rPr>
                <w:rFonts w:cs="Arial"/>
              </w:rPr>
            </w:pPr>
            <w:r w:rsidRPr="00AF697C">
              <w:rPr>
                <w:rFonts w:cs="Arial"/>
              </w:rPr>
              <w:t>28%</w:t>
            </w:r>
          </w:p>
        </w:tc>
        <w:tc>
          <w:tcPr>
            <w:tcW w:w="1524" w:type="dxa"/>
          </w:tcPr>
          <w:p w:rsidR="007326BB" w:rsidRPr="00AF697C" w:rsidRDefault="00AF697C" w:rsidP="007326BB">
            <w:pPr>
              <w:rPr>
                <w:rFonts w:cs="Arial"/>
              </w:rPr>
            </w:pPr>
            <w:r w:rsidRPr="00AF697C">
              <w:rPr>
                <w:rFonts w:cs="Arial"/>
              </w:rPr>
              <w:t>78%</w:t>
            </w:r>
          </w:p>
        </w:tc>
      </w:tr>
    </w:tbl>
    <w:p w:rsidR="007326BB" w:rsidRDefault="007326BB" w:rsidP="007326BB">
      <w:pPr>
        <w:rPr>
          <w:rFonts w:cs="Arial"/>
          <w:b/>
        </w:rPr>
      </w:pPr>
    </w:p>
    <w:p w:rsidR="007326BB" w:rsidRDefault="007326BB" w:rsidP="007326BB">
      <w:pPr>
        <w:rPr>
          <w:rFonts w:cs="Arial"/>
          <w:b/>
        </w:rPr>
      </w:pPr>
    </w:p>
    <w:sectPr w:rsidR="007326BB" w:rsidSect="009A1BCA">
      <w:pgSz w:w="16838" w:h="11906" w:orient="landscape"/>
      <w:pgMar w:top="1134" w:right="1134" w:bottom="1134" w:left="1134"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432" w:rsidRDefault="001D7432" w:rsidP="008F75C1">
      <w:pPr>
        <w:spacing w:before="0" w:after="0" w:line="240" w:lineRule="auto"/>
      </w:pPr>
      <w:r>
        <w:separator/>
      </w:r>
    </w:p>
  </w:endnote>
  <w:endnote w:type="continuationSeparator" w:id="0">
    <w:p w:rsidR="001D7432" w:rsidRDefault="001D7432" w:rsidP="008F75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815949"/>
      <w:docPartObj>
        <w:docPartGallery w:val="Page Numbers (Bottom of Page)"/>
        <w:docPartUnique/>
      </w:docPartObj>
    </w:sdtPr>
    <w:sdtEndPr>
      <w:rPr>
        <w:noProof/>
      </w:rPr>
    </w:sdtEndPr>
    <w:sdtContent>
      <w:p w:rsidR="007326BB" w:rsidRDefault="007326BB">
        <w:pPr>
          <w:pStyle w:val="Footer"/>
          <w:jc w:val="center"/>
        </w:pPr>
        <w:r>
          <w:fldChar w:fldCharType="begin"/>
        </w:r>
        <w:r>
          <w:instrText xml:space="preserve"> PAGE   \* MERGEFORMAT </w:instrText>
        </w:r>
        <w:r>
          <w:fldChar w:fldCharType="separate"/>
        </w:r>
        <w:r w:rsidR="00942A3D">
          <w:rPr>
            <w:noProof/>
          </w:rPr>
          <w:t>2</w:t>
        </w:r>
        <w:r>
          <w:rPr>
            <w:noProof/>
          </w:rPr>
          <w:fldChar w:fldCharType="end"/>
        </w:r>
      </w:p>
    </w:sdtContent>
  </w:sdt>
  <w:p w:rsidR="007326BB" w:rsidRDefault="007326BB" w:rsidP="002A3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432" w:rsidRDefault="001D7432" w:rsidP="008F75C1">
      <w:pPr>
        <w:spacing w:before="0" w:after="0" w:line="240" w:lineRule="auto"/>
      </w:pPr>
      <w:r>
        <w:separator/>
      </w:r>
    </w:p>
  </w:footnote>
  <w:footnote w:type="continuationSeparator" w:id="0">
    <w:p w:rsidR="001D7432" w:rsidRDefault="001D7432" w:rsidP="008F75C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BB" w:rsidRDefault="007326BB">
    <w:pPr>
      <w:pStyle w:val="Header"/>
    </w:pPr>
  </w:p>
  <w:p w:rsidR="007326BB" w:rsidRDefault="00732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E2DF8A"/>
    <w:lvl w:ilvl="0">
      <w:start w:val="1"/>
      <w:numFmt w:val="decimal"/>
      <w:lvlText w:val="%1."/>
      <w:lvlJc w:val="left"/>
      <w:pPr>
        <w:tabs>
          <w:tab w:val="num" w:pos="1492"/>
        </w:tabs>
        <w:ind w:left="1492" w:hanging="360"/>
      </w:pPr>
    </w:lvl>
  </w:abstractNum>
  <w:abstractNum w:abstractNumId="1">
    <w:nsid w:val="FFFFFF7D"/>
    <w:multiLevelType w:val="singleLevel"/>
    <w:tmpl w:val="A2AE8A3A"/>
    <w:lvl w:ilvl="0">
      <w:start w:val="1"/>
      <w:numFmt w:val="decimal"/>
      <w:lvlText w:val="%1."/>
      <w:lvlJc w:val="left"/>
      <w:pPr>
        <w:tabs>
          <w:tab w:val="num" w:pos="1209"/>
        </w:tabs>
        <w:ind w:left="1209" w:hanging="360"/>
      </w:pPr>
    </w:lvl>
  </w:abstractNum>
  <w:abstractNum w:abstractNumId="2">
    <w:nsid w:val="FFFFFF7E"/>
    <w:multiLevelType w:val="singleLevel"/>
    <w:tmpl w:val="16088B10"/>
    <w:lvl w:ilvl="0">
      <w:start w:val="1"/>
      <w:numFmt w:val="decimal"/>
      <w:lvlText w:val="%1."/>
      <w:lvlJc w:val="left"/>
      <w:pPr>
        <w:tabs>
          <w:tab w:val="num" w:pos="926"/>
        </w:tabs>
        <w:ind w:left="926" w:hanging="360"/>
      </w:pPr>
    </w:lvl>
  </w:abstractNum>
  <w:abstractNum w:abstractNumId="3">
    <w:nsid w:val="FFFFFF7F"/>
    <w:multiLevelType w:val="singleLevel"/>
    <w:tmpl w:val="3AE24C30"/>
    <w:lvl w:ilvl="0">
      <w:start w:val="1"/>
      <w:numFmt w:val="decimal"/>
      <w:lvlText w:val="%1."/>
      <w:lvlJc w:val="left"/>
      <w:pPr>
        <w:tabs>
          <w:tab w:val="num" w:pos="643"/>
        </w:tabs>
        <w:ind w:left="643" w:hanging="360"/>
      </w:pPr>
    </w:lvl>
  </w:abstractNum>
  <w:abstractNum w:abstractNumId="4">
    <w:nsid w:val="FFFFFF80"/>
    <w:multiLevelType w:val="singleLevel"/>
    <w:tmpl w:val="AEFEB5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AE14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44D6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2427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7E03282"/>
    <w:lvl w:ilvl="0">
      <w:start w:val="1"/>
      <w:numFmt w:val="decimal"/>
      <w:lvlText w:val="%1."/>
      <w:lvlJc w:val="left"/>
      <w:pPr>
        <w:tabs>
          <w:tab w:val="num" w:pos="360"/>
        </w:tabs>
        <w:ind w:left="360" w:hanging="360"/>
      </w:pPr>
    </w:lvl>
  </w:abstractNum>
  <w:abstractNum w:abstractNumId="9">
    <w:nsid w:val="FFFFFF89"/>
    <w:multiLevelType w:val="singleLevel"/>
    <w:tmpl w:val="B1105ED2"/>
    <w:lvl w:ilvl="0">
      <w:start w:val="1"/>
      <w:numFmt w:val="bullet"/>
      <w:lvlText w:val=""/>
      <w:lvlJc w:val="left"/>
      <w:pPr>
        <w:tabs>
          <w:tab w:val="num" w:pos="360"/>
        </w:tabs>
        <w:ind w:left="360" w:hanging="360"/>
      </w:pPr>
      <w:rPr>
        <w:rFonts w:ascii="Symbol" w:hAnsi="Symbol" w:hint="default"/>
      </w:rPr>
    </w:lvl>
  </w:abstractNum>
  <w:abstractNum w:abstractNumId="10">
    <w:nsid w:val="02274B42"/>
    <w:multiLevelType w:val="hybridMultilevel"/>
    <w:tmpl w:val="5DFAB472"/>
    <w:lvl w:ilvl="0" w:tplc="D1F8B3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30C20AA"/>
    <w:multiLevelType w:val="hybridMultilevel"/>
    <w:tmpl w:val="7E02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8711E8"/>
    <w:multiLevelType w:val="hybridMultilevel"/>
    <w:tmpl w:val="294E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A9588E"/>
    <w:multiLevelType w:val="hybridMultilevel"/>
    <w:tmpl w:val="ADAAC184"/>
    <w:lvl w:ilvl="0" w:tplc="80F0D9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A95335"/>
    <w:multiLevelType w:val="hybridMultilevel"/>
    <w:tmpl w:val="5E4AAD4C"/>
    <w:lvl w:ilvl="0" w:tplc="C46AAAC2">
      <w:start w:val="1"/>
      <w:numFmt w:val="decimal"/>
      <w:lvlText w:val="(%1)"/>
      <w:lvlJc w:val="left"/>
      <w:pPr>
        <w:ind w:left="1080" w:hanging="360"/>
      </w:pPr>
      <w:rPr>
        <w:rFonts w:cs="Arial" w:hint="default"/>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A7E5E88"/>
    <w:multiLevelType w:val="hybridMultilevel"/>
    <w:tmpl w:val="E0F4A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2A3D3E"/>
    <w:multiLevelType w:val="hybridMultilevel"/>
    <w:tmpl w:val="9E720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1C753C"/>
    <w:multiLevelType w:val="hybridMultilevel"/>
    <w:tmpl w:val="CBDA1090"/>
    <w:lvl w:ilvl="0" w:tplc="631EF60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7D4CE2"/>
    <w:multiLevelType w:val="hybridMultilevel"/>
    <w:tmpl w:val="0104759E"/>
    <w:lvl w:ilvl="0" w:tplc="B09020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5A10A7"/>
    <w:multiLevelType w:val="hybridMultilevel"/>
    <w:tmpl w:val="37EEFE36"/>
    <w:lvl w:ilvl="0" w:tplc="041627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C1757F"/>
    <w:multiLevelType w:val="hybridMultilevel"/>
    <w:tmpl w:val="9B28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07329A"/>
    <w:multiLevelType w:val="hybridMultilevel"/>
    <w:tmpl w:val="ED4C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BF0FC2"/>
    <w:multiLevelType w:val="hybridMultilevel"/>
    <w:tmpl w:val="6330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E13A27"/>
    <w:multiLevelType w:val="hybridMultilevel"/>
    <w:tmpl w:val="9D9E5C30"/>
    <w:lvl w:ilvl="0" w:tplc="8E32851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7128BB"/>
    <w:multiLevelType w:val="hybridMultilevel"/>
    <w:tmpl w:val="9D9E5C30"/>
    <w:lvl w:ilvl="0" w:tplc="8E32851E">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4"/>
  </w:num>
  <w:num w:numId="13">
    <w:abstractNumId w:val="19"/>
  </w:num>
  <w:num w:numId="14">
    <w:abstractNumId w:val="10"/>
  </w:num>
  <w:num w:numId="15">
    <w:abstractNumId w:val="13"/>
  </w:num>
  <w:num w:numId="16">
    <w:abstractNumId w:val="18"/>
  </w:num>
  <w:num w:numId="17">
    <w:abstractNumId w:val="16"/>
  </w:num>
  <w:num w:numId="18">
    <w:abstractNumId w:val="11"/>
  </w:num>
  <w:num w:numId="19">
    <w:abstractNumId w:val="24"/>
  </w:num>
  <w:num w:numId="20">
    <w:abstractNumId w:val="17"/>
  </w:num>
  <w:num w:numId="21">
    <w:abstractNumId w:val="22"/>
  </w:num>
  <w:num w:numId="22">
    <w:abstractNumId w:val="15"/>
  </w:num>
  <w:num w:numId="23">
    <w:abstractNumId w:val="23"/>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BC"/>
    <w:rsid w:val="000060BD"/>
    <w:rsid w:val="00012923"/>
    <w:rsid w:val="000170B9"/>
    <w:rsid w:val="00021969"/>
    <w:rsid w:val="00022CB4"/>
    <w:rsid w:val="00023CB1"/>
    <w:rsid w:val="0002484C"/>
    <w:rsid w:val="000341BF"/>
    <w:rsid w:val="00035654"/>
    <w:rsid w:val="00050489"/>
    <w:rsid w:val="000611B8"/>
    <w:rsid w:val="00066937"/>
    <w:rsid w:val="00073AE6"/>
    <w:rsid w:val="00083C59"/>
    <w:rsid w:val="00085122"/>
    <w:rsid w:val="000857E1"/>
    <w:rsid w:val="0009370A"/>
    <w:rsid w:val="00094B54"/>
    <w:rsid w:val="000C2FDF"/>
    <w:rsid w:val="000C38DC"/>
    <w:rsid w:val="000D04EE"/>
    <w:rsid w:val="000D1049"/>
    <w:rsid w:val="000D2EDE"/>
    <w:rsid w:val="000D4C91"/>
    <w:rsid w:val="000E20D4"/>
    <w:rsid w:val="000F449F"/>
    <w:rsid w:val="001074C3"/>
    <w:rsid w:val="00114C08"/>
    <w:rsid w:val="001163B8"/>
    <w:rsid w:val="0011732D"/>
    <w:rsid w:val="0012264C"/>
    <w:rsid w:val="0012503A"/>
    <w:rsid w:val="0012676E"/>
    <w:rsid w:val="00130D72"/>
    <w:rsid w:val="00133B16"/>
    <w:rsid w:val="00136C7D"/>
    <w:rsid w:val="001415C9"/>
    <w:rsid w:val="001465C4"/>
    <w:rsid w:val="001505D9"/>
    <w:rsid w:val="00150FE1"/>
    <w:rsid w:val="00157435"/>
    <w:rsid w:val="001673F5"/>
    <w:rsid w:val="00167930"/>
    <w:rsid w:val="00171CA7"/>
    <w:rsid w:val="00172A78"/>
    <w:rsid w:val="00196B1C"/>
    <w:rsid w:val="001A3E9E"/>
    <w:rsid w:val="001B0565"/>
    <w:rsid w:val="001B1B96"/>
    <w:rsid w:val="001B2872"/>
    <w:rsid w:val="001B382E"/>
    <w:rsid w:val="001B6026"/>
    <w:rsid w:val="001B7DAC"/>
    <w:rsid w:val="001C222F"/>
    <w:rsid w:val="001C5D20"/>
    <w:rsid w:val="001D7432"/>
    <w:rsid w:val="001E30E0"/>
    <w:rsid w:val="001F19BC"/>
    <w:rsid w:val="001F5A79"/>
    <w:rsid w:val="001F6B60"/>
    <w:rsid w:val="00205668"/>
    <w:rsid w:val="0021629E"/>
    <w:rsid w:val="00220F5D"/>
    <w:rsid w:val="002259C0"/>
    <w:rsid w:val="002419CA"/>
    <w:rsid w:val="00241C22"/>
    <w:rsid w:val="00254743"/>
    <w:rsid w:val="00254E0A"/>
    <w:rsid w:val="002564BF"/>
    <w:rsid w:val="00270078"/>
    <w:rsid w:val="00270D28"/>
    <w:rsid w:val="002761C8"/>
    <w:rsid w:val="00276621"/>
    <w:rsid w:val="002777EF"/>
    <w:rsid w:val="00280886"/>
    <w:rsid w:val="0028092E"/>
    <w:rsid w:val="00281ABD"/>
    <w:rsid w:val="002838C6"/>
    <w:rsid w:val="0029180A"/>
    <w:rsid w:val="0029720C"/>
    <w:rsid w:val="002A3561"/>
    <w:rsid w:val="002C0121"/>
    <w:rsid w:val="002C01A4"/>
    <w:rsid w:val="002C512E"/>
    <w:rsid w:val="002D2E4A"/>
    <w:rsid w:val="002D2EAC"/>
    <w:rsid w:val="002D3375"/>
    <w:rsid w:val="002D518F"/>
    <w:rsid w:val="002D67DF"/>
    <w:rsid w:val="002E34FD"/>
    <w:rsid w:val="002E660A"/>
    <w:rsid w:val="002F0AB6"/>
    <w:rsid w:val="003046CA"/>
    <w:rsid w:val="00321BDD"/>
    <w:rsid w:val="00323F8E"/>
    <w:rsid w:val="003450AC"/>
    <w:rsid w:val="0034546C"/>
    <w:rsid w:val="00347737"/>
    <w:rsid w:val="00363478"/>
    <w:rsid w:val="003700CF"/>
    <w:rsid w:val="0038360D"/>
    <w:rsid w:val="003846BA"/>
    <w:rsid w:val="00387656"/>
    <w:rsid w:val="00390525"/>
    <w:rsid w:val="003939A6"/>
    <w:rsid w:val="003A0CB5"/>
    <w:rsid w:val="003A1BF8"/>
    <w:rsid w:val="003A3448"/>
    <w:rsid w:val="003A3BB7"/>
    <w:rsid w:val="003B016F"/>
    <w:rsid w:val="003C2EB0"/>
    <w:rsid w:val="003D390B"/>
    <w:rsid w:val="003E0342"/>
    <w:rsid w:val="003E118D"/>
    <w:rsid w:val="003E30A2"/>
    <w:rsid w:val="003E6901"/>
    <w:rsid w:val="00401240"/>
    <w:rsid w:val="004029F4"/>
    <w:rsid w:val="0040736E"/>
    <w:rsid w:val="00414904"/>
    <w:rsid w:val="0042032F"/>
    <w:rsid w:val="00423098"/>
    <w:rsid w:val="004446F5"/>
    <w:rsid w:val="0045752E"/>
    <w:rsid w:val="00461618"/>
    <w:rsid w:val="00461902"/>
    <w:rsid w:val="00462541"/>
    <w:rsid w:val="004654AE"/>
    <w:rsid w:val="00470CE2"/>
    <w:rsid w:val="00470FA7"/>
    <w:rsid w:val="00476002"/>
    <w:rsid w:val="00485503"/>
    <w:rsid w:val="00487D20"/>
    <w:rsid w:val="00492A9C"/>
    <w:rsid w:val="004A0C2C"/>
    <w:rsid w:val="004A470D"/>
    <w:rsid w:val="004A63B9"/>
    <w:rsid w:val="004B2A3A"/>
    <w:rsid w:val="004C1049"/>
    <w:rsid w:val="004C3CFF"/>
    <w:rsid w:val="004C5090"/>
    <w:rsid w:val="004C6FD8"/>
    <w:rsid w:val="004C76BA"/>
    <w:rsid w:val="004D6225"/>
    <w:rsid w:val="004E5D8B"/>
    <w:rsid w:val="004E67ED"/>
    <w:rsid w:val="004F0442"/>
    <w:rsid w:val="004F0C1C"/>
    <w:rsid w:val="00505936"/>
    <w:rsid w:val="00507BBD"/>
    <w:rsid w:val="00510A7F"/>
    <w:rsid w:val="005115C4"/>
    <w:rsid w:val="005159F3"/>
    <w:rsid w:val="00517317"/>
    <w:rsid w:val="005210B3"/>
    <w:rsid w:val="0052399E"/>
    <w:rsid w:val="0052670F"/>
    <w:rsid w:val="005417A0"/>
    <w:rsid w:val="00542081"/>
    <w:rsid w:val="00544B42"/>
    <w:rsid w:val="00553148"/>
    <w:rsid w:val="0056420A"/>
    <w:rsid w:val="00580DAC"/>
    <w:rsid w:val="005829C2"/>
    <w:rsid w:val="00586B9D"/>
    <w:rsid w:val="005872A3"/>
    <w:rsid w:val="005974DA"/>
    <w:rsid w:val="005A3AE4"/>
    <w:rsid w:val="005B5A97"/>
    <w:rsid w:val="005B7C14"/>
    <w:rsid w:val="005C6730"/>
    <w:rsid w:val="005D1342"/>
    <w:rsid w:val="005D6019"/>
    <w:rsid w:val="005D670C"/>
    <w:rsid w:val="006002DD"/>
    <w:rsid w:val="006032C0"/>
    <w:rsid w:val="006061DC"/>
    <w:rsid w:val="00606A66"/>
    <w:rsid w:val="00610BC5"/>
    <w:rsid w:val="006125BB"/>
    <w:rsid w:val="0061309D"/>
    <w:rsid w:val="00614959"/>
    <w:rsid w:val="00624AF6"/>
    <w:rsid w:val="00625F22"/>
    <w:rsid w:val="006315C8"/>
    <w:rsid w:val="00636594"/>
    <w:rsid w:val="006424BF"/>
    <w:rsid w:val="00642FF5"/>
    <w:rsid w:val="006557D6"/>
    <w:rsid w:val="00662971"/>
    <w:rsid w:val="00666038"/>
    <w:rsid w:val="00672232"/>
    <w:rsid w:val="00692F5B"/>
    <w:rsid w:val="00696FD3"/>
    <w:rsid w:val="006A1AE8"/>
    <w:rsid w:val="006B2597"/>
    <w:rsid w:val="006B466B"/>
    <w:rsid w:val="006B4841"/>
    <w:rsid w:val="006B50FC"/>
    <w:rsid w:val="006C7955"/>
    <w:rsid w:val="006D0EF2"/>
    <w:rsid w:val="006D5E5E"/>
    <w:rsid w:val="006E1FCD"/>
    <w:rsid w:val="006E401F"/>
    <w:rsid w:val="006F30A9"/>
    <w:rsid w:val="006F5EBD"/>
    <w:rsid w:val="006F636E"/>
    <w:rsid w:val="006F6B3F"/>
    <w:rsid w:val="006F7B80"/>
    <w:rsid w:val="0070362B"/>
    <w:rsid w:val="00705F18"/>
    <w:rsid w:val="0071201F"/>
    <w:rsid w:val="00720569"/>
    <w:rsid w:val="00720ED4"/>
    <w:rsid w:val="00724EB4"/>
    <w:rsid w:val="00726F97"/>
    <w:rsid w:val="007326BB"/>
    <w:rsid w:val="00734443"/>
    <w:rsid w:val="00744E44"/>
    <w:rsid w:val="00752AAA"/>
    <w:rsid w:val="00754B8B"/>
    <w:rsid w:val="00754D3B"/>
    <w:rsid w:val="00762167"/>
    <w:rsid w:val="00762C4E"/>
    <w:rsid w:val="007665C7"/>
    <w:rsid w:val="0076706F"/>
    <w:rsid w:val="0076742F"/>
    <w:rsid w:val="007818DB"/>
    <w:rsid w:val="007858AE"/>
    <w:rsid w:val="00787D59"/>
    <w:rsid w:val="007A2007"/>
    <w:rsid w:val="007A3005"/>
    <w:rsid w:val="007A43C3"/>
    <w:rsid w:val="007B1F91"/>
    <w:rsid w:val="007C2038"/>
    <w:rsid w:val="007D266F"/>
    <w:rsid w:val="007D4E33"/>
    <w:rsid w:val="007E179C"/>
    <w:rsid w:val="007E4898"/>
    <w:rsid w:val="007E781F"/>
    <w:rsid w:val="00810663"/>
    <w:rsid w:val="00815AC9"/>
    <w:rsid w:val="00824331"/>
    <w:rsid w:val="00826E64"/>
    <w:rsid w:val="00835A45"/>
    <w:rsid w:val="00850133"/>
    <w:rsid w:val="00854B29"/>
    <w:rsid w:val="0086107E"/>
    <w:rsid w:val="00866032"/>
    <w:rsid w:val="0086795B"/>
    <w:rsid w:val="00874DE8"/>
    <w:rsid w:val="0088024E"/>
    <w:rsid w:val="008823BB"/>
    <w:rsid w:val="008A10CD"/>
    <w:rsid w:val="008A2304"/>
    <w:rsid w:val="008A3642"/>
    <w:rsid w:val="008A5A2B"/>
    <w:rsid w:val="008B3238"/>
    <w:rsid w:val="008B3718"/>
    <w:rsid w:val="008C2561"/>
    <w:rsid w:val="008C3A73"/>
    <w:rsid w:val="008D17D8"/>
    <w:rsid w:val="008D7BA9"/>
    <w:rsid w:val="008F1756"/>
    <w:rsid w:val="008F494B"/>
    <w:rsid w:val="008F4B7E"/>
    <w:rsid w:val="008F75C1"/>
    <w:rsid w:val="00900357"/>
    <w:rsid w:val="009012B5"/>
    <w:rsid w:val="00901A7A"/>
    <w:rsid w:val="009039F3"/>
    <w:rsid w:val="009146C9"/>
    <w:rsid w:val="00914D88"/>
    <w:rsid w:val="00927887"/>
    <w:rsid w:val="00930AD1"/>
    <w:rsid w:val="00942A3D"/>
    <w:rsid w:val="00942E84"/>
    <w:rsid w:val="00943887"/>
    <w:rsid w:val="0095313A"/>
    <w:rsid w:val="009537FB"/>
    <w:rsid w:val="009562A3"/>
    <w:rsid w:val="009567EF"/>
    <w:rsid w:val="00963467"/>
    <w:rsid w:val="00970531"/>
    <w:rsid w:val="00973490"/>
    <w:rsid w:val="0099226D"/>
    <w:rsid w:val="0099414F"/>
    <w:rsid w:val="009A1BCA"/>
    <w:rsid w:val="009A261C"/>
    <w:rsid w:val="009B05E6"/>
    <w:rsid w:val="009B14A0"/>
    <w:rsid w:val="009B2B88"/>
    <w:rsid w:val="009B4C64"/>
    <w:rsid w:val="009B6D8B"/>
    <w:rsid w:val="009B6E7A"/>
    <w:rsid w:val="009C0C43"/>
    <w:rsid w:val="009E073E"/>
    <w:rsid w:val="009F1098"/>
    <w:rsid w:val="00A074E7"/>
    <w:rsid w:val="00A10894"/>
    <w:rsid w:val="00A12EBD"/>
    <w:rsid w:val="00A13135"/>
    <w:rsid w:val="00A13958"/>
    <w:rsid w:val="00A157B4"/>
    <w:rsid w:val="00A208EA"/>
    <w:rsid w:val="00A27153"/>
    <w:rsid w:val="00A3096C"/>
    <w:rsid w:val="00A35B26"/>
    <w:rsid w:val="00A37F15"/>
    <w:rsid w:val="00A434D7"/>
    <w:rsid w:val="00A55006"/>
    <w:rsid w:val="00A603D2"/>
    <w:rsid w:val="00A73384"/>
    <w:rsid w:val="00A806C4"/>
    <w:rsid w:val="00A873A8"/>
    <w:rsid w:val="00A87686"/>
    <w:rsid w:val="00A87DE2"/>
    <w:rsid w:val="00A9026C"/>
    <w:rsid w:val="00AB2DE6"/>
    <w:rsid w:val="00AB327A"/>
    <w:rsid w:val="00AB7AC2"/>
    <w:rsid w:val="00AC1134"/>
    <w:rsid w:val="00AC1522"/>
    <w:rsid w:val="00AD0A13"/>
    <w:rsid w:val="00AD29B8"/>
    <w:rsid w:val="00AE0C4F"/>
    <w:rsid w:val="00AE1D4A"/>
    <w:rsid w:val="00AE79AF"/>
    <w:rsid w:val="00AF697C"/>
    <w:rsid w:val="00B05198"/>
    <w:rsid w:val="00B05DCF"/>
    <w:rsid w:val="00B16FCC"/>
    <w:rsid w:val="00B20BCD"/>
    <w:rsid w:val="00B21EB0"/>
    <w:rsid w:val="00B24E76"/>
    <w:rsid w:val="00B35B3A"/>
    <w:rsid w:val="00B36BDE"/>
    <w:rsid w:val="00B377EF"/>
    <w:rsid w:val="00B44FBD"/>
    <w:rsid w:val="00B45C76"/>
    <w:rsid w:val="00B5021A"/>
    <w:rsid w:val="00B55421"/>
    <w:rsid w:val="00B61643"/>
    <w:rsid w:val="00B70AF5"/>
    <w:rsid w:val="00B74050"/>
    <w:rsid w:val="00B825C3"/>
    <w:rsid w:val="00B83E79"/>
    <w:rsid w:val="00B873E1"/>
    <w:rsid w:val="00B9329A"/>
    <w:rsid w:val="00B93ADF"/>
    <w:rsid w:val="00BA2393"/>
    <w:rsid w:val="00BA3810"/>
    <w:rsid w:val="00BA5594"/>
    <w:rsid w:val="00BB2225"/>
    <w:rsid w:val="00BB22C1"/>
    <w:rsid w:val="00BB4D2C"/>
    <w:rsid w:val="00BC1E71"/>
    <w:rsid w:val="00BC2898"/>
    <w:rsid w:val="00BC46EF"/>
    <w:rsid w:val="00BD3304"/>
    <w:rsid w:val="00BD6B21"/>
    <w:rsid w:val="00BD6B59"/>
    <w:rsid w:val="00BE0619"/>
    <w:rsid w:val="00C13E7B"/>
    <w:rsid w:val="00C15F04"/>
    <w:rsid w:val="00C16DAD"/>
    <w:rsid w:val="00C235FB"/>
    <w:rsid w:val="00C27825"/>
    <w:rsid w:val="00C30BA4"/>
    <w:rsid w:val="00C3725B"/>
    <w:rsid w:val="00C40255"/>
    <w:rsid w:val="00C47D18"/>
    <w:rsid w:val="00C541E0"/>
    <w:rsid w:val="00C57066"/>
    <w:rsid w:val="00C626F8"/>
    <w:rsid w:val="00C6585B"/>
    <w:rsid w:val="00C66D64"/>
    <w:rsid w:val="00C70DBE"/>
    <w:rsid w:val="00C71B5F"/>
    <w:rsid w:val="00C74B70"/>
    <w:rsid w:val="00C87984"/>
    <w:rsid w:val="00C9318E"/>
    <w:rsid w:val="00C95355"/>
    <w:rsid w:val="00C96D4D"/>
    <w:rsid w:val="00CA2617"/>
    <w:rsid w:val="00CA5AFA"/>
    <w:rsid w:val="00CA6905"/>
    <w:rsid w:val="00CB07E5"/>
    <w:rsid w:val="00CC2E9E"/>
    <w:rsid w:val="00CC67CA"/>
    <w:rsid w:val="00CE687E"/>
    <w:rsid w:val="00CF2611"/>
    <w:rsid w:val="00CF2ADF"/>
    <w:rsid w:val="00D03809"/>
    <w:rsid w:val="00D07B32"/>
    <w:rsid w:val="00D10B7F"/>
    <w:rsid w:val="00D159CE"/>
    <w:rsid w:val="00D1646F"/>
    <w:rsid w:val="00D17373"/>
    <w:rsid w:val="00D17E2E"/>
    <w:rsid w:val="00D258AF"/>
    <w:rsid w:val="00D36854"/>
    <w:rsid w:val="00D434DE"/>
    <w:rsid w:val="00D65B81"/>
    <w:rsid w:val="00D70CC6"/>
    <w:rsid w:val="00D761C7"/>
    <w:rsid w:val="00D8012F"/>
    <w:rsid w:val="00D859C1"/>
    <w:rsid w:val="00D863BC"/>
    <w:rsid w:val="00D95FCB"/>
    <w:rsid w:val="00D967B1"/>
    <w:rsid w:val="00DA063A"/>
    <w:rsid w:val="00DA2A67"/>
    <w:rsid w:val="00DB3916"/>
    <w:rsid w:val="00DC4542"/>
    <w:rsid w:val="00DC4822"/>
    <w:rsid w:val="00DD41D3"/>
    <w:rsid w:val="00DD70F0"/>
    <w:rsid w:val="00DE52D5"/>
    <w:rsid w:val="00DF0101"/>
    <w:rsid w:val="00DF3225"/>
    <w:rsid w:val="00DF3B2B"/>
    <w:rsid w:val="00DF7D7E"/>
    <w:rsid w:val="00DF7F10"/>
    <w:rsid w:val="00E10E99"/>
    <w:rsid w:val="00E114FC"/>
    <w:rsid w:val="00E13C03"/>
    <w:rsid w:val="00E27A88"/>
    <w:rsid w:val="00E31041"/>
    <w:rsid w:val="00E312D3"/>
    <w:rsid w:val="00E32948"/>
    <w:rsid w:val="00E34859"/>
    <w:rsid w:val="00E35915"/>
    <w:rsid w:val="00E432F8"/>
    <w:rsid w:val="00E47CB0"/>
    <w:rsid w:val="00E5538C"/>
    <w:rsid w:val="00E732D7"/>
    <w:rsid w:val="00E81841"/>
    <w:rsid w:val="00E906AD"/>
    <w:rsid w:val="00E956FE"/>
    <w:rsid w:val="00E963BE"/>
    <w:rsid w:val="00EB397D"/>
    <w:rsid w:val="00EB465D"/>
    <w:rsid w:val="00EC56DA"/>
    <w:rsid w:val="00ED106B"/>
    <w:rsid w:val="00ED4ED1"/>
    <w:rsid w:val="00EE0915"/>
    <w:rsid w:val="00EF2698"/>
    <w:rsid w:val="00F05025"/>
    <w:rsid w:val="00F22F4B"/>
    <w:rsid w:val="00F42D83"/>
    <w:rsid w:val="00F560DA"/>
    <w:rsid w:val="00F67A83"/>
    <w:rsid w:val="00F7232E"/>
    <w:rsid w:val="00F7626A"/>
    <w:rsid w:val="00F768DA"/>
    <w:rsid w:val="00F8427B"/>
    <w:rsid w:val="00FD02EF"/>
    <w:rsid w:val="00FD0831"/>
    <w:rsid w:val="00FD1E11"/>
    <w:rsid w:val="00FD25CF"/>
    <w:rsid w:val="00FD5BB9"/>
    <w:rsid w:val="00FE087F"/>
    <w:rsid w:val="00FE096E"/>
    <w:rsid w:val="00FF24B2"/>
    <w:rsid w:val="00FF4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Calibri" w:hAnsi="Helvetic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3958"/>
    <w:pPr>
      <w:spacing w:before="240" w:after="120" w:line="276" w:lineRule="auto"/>
    </w:pPr>
    <w:rPr>
      <w:rFonts w:ascii="Arial" w:hAnsi="Arial"/>
      <w:sz w:val="24"/>
      <w:szCs w:val="24"/>
      <w:lang w:eastAsia="en-US"/>
    </w:rPr>
  </w:style>
  <w:style w:type="paragraph" w:styleId="Heading1">
    <w:name w:val="heading 1"/>
    <w:basedOn w:val="Normal"/>
    <w:next w:val="Normal"/>
    <w:link w:val="Heading1Char"/>
    <w:uiPriority w:val="9"/>
    <w:qFormat/>
    <w:rsid w:val="00F560DA"/>
    <w:pPr>
      <w:keepNext/>
      <w:keepLines/>
      <w:widowControl w:val="0"/>
      <w:spacing w:before="600" w:line="240" w:lineRule="auto"/>
      <w:outlineLvl w:val="0"/>
    </w:pPr>
    <w:rPr>
      <w:rFonts w:eastAsia="Times New Roman"/>
      <w:b/>
      <w:bCs/>
      <w:color w:val="000000"/>
      <w:sz w:val="28"/>
      <w:szCs w:val="28"/>
    </w:rPr>
  </w:style>
  <w:style w:type="paragraph" w:styleId="Heading2">
    <w:name w:val="heading 2"/>
    <w:basedOn w:val="Normal"/>
    <w:next w:val="Normal"/>
    <w:link w:val="Heading2Char"/>
    <w:uiPriority w:val="9"/>
    <w:unhideWhenUsed/>
    <w:qFormat/>
    <w:rsid w:val="003A3448"/>
    <w:pPr>
      <w:keepNext/>
      <w:keepLines/>
      <w:widowControl w:val="0"/>
      <w:spacing w:before="200" w:line="240" w:lineRule="auto"/>
      <w:outlineLvl w:val="1"/>
    </w:pPr>
    <w:rPr>
      <w:rFonts w:eastAsia="Times New Roman"/>
      <w:b/>
      <w:bCs/>
      <w:color w:val="000000"/>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60DA"/>
    <w:rPr>
      <w:rFonts w:ascii="Arial" w:eastAsia="Times New Roman" w:hAnsi="Arial"/>
      <w:b/>
      <w:bCs/>
      <w:color w:val="000000"/>
      <w:sz w:val="28"/>
      <w:szCs w:val="28"/>
      <w:lang w:eastAsia="en-US"/>
    </w:rPr>
  </w:style>
  <w:style w:type="character" w:customStyle="1" w:styleId="Heading2Char">
    <w:name w:val="Heading 2 Char"/>
    <w:link w:val="Heading2"/>
    <w:uiPriority w:val="9"/>
    <w:rsid w:val="003A3448"/>
    <w:rPr>
      <w:rFonts w:ascii="Arial" w:eastAsia="Times New Roman" w:hAnsi="Arial"/>
      <w:b/>
      <w:bCs/>
      <w:color w:val="000000"/>
      <w:sz w:val="24"/>
      <w:szCs w:val="26"/>
      <w:lang w:eastAsia="en-US"/>
    </w:rPr>
  </w:style>
  <w:style w:type="paragraph" w:styleId="Title">
    <w:name w:val="Title"/>
    <w:basedOn w:val="Normal"/>
    <w:next w:val="Normal"/>
    <w:link w:val="TitleChar"/>
    <w:uiPriority w:val="10"/>
    <w:qFormat/>
    <w:rsid w:val="003450AC"/>
    <w:pPr>
      <w:widowControl w:val="0"/>
      <w:spacing w:before="0" w:line="240" w:lineRule="auto"/>
    </w:pPr>
    <w:rPr>
      <w:rFonts w:eastAsia="Times New Roman"/>
      <w:kern w:val="28"/>
      <w:sz w:val="40"/>
      <w:szCs w:val="52"/>
    </w:rPr>
  </w:style>
  <w:style w:type="character" w:customStyle="1" w:styleId="TitleChar">
    <w:name w:val="Title Char"/>
    <w:link w:val="Title"/>
    <w:uiPriority w:val="10"/>
    <w:rsid w:val="003450AC"/>
    <w:rPr>
      <w:rFonts w:eastAsia="Times New Roman" w:cs="Times New Roman"/>
      <w:kern w:val="28"/>
      <w:sz w:val="40"/>
      <w:szCs w:val="52"/>
      <w:lang w:eastAsia="en-GB"/>
    </w:rPr>
  </w:style>
  <w:style w:type="table" w:styleId="TableGrid">
    <w:name w:val="Table Grid"/>
    <w:basedOn w:val="TableNormal"/>
    <w:uiPriority w:val="59"/>
    <w:rsid w:val="008F4B7E"/>
    <w:pPr>
      <w:spacing w:before="60" w:after="80"/>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Spacing">
    <w:name w:val="No Spacing"/>
    <w:uiPriority w:val="1"/>
    <w:rsid w:val="009C0C43"/>
    <w:rPr>
      <w:rFonts w:eastAsia="Times New Roman"/>
      <w:sz w:val="24"/>
      <w:szCs w:val="22"/>
    </w:rPr>
  </w:style>
  <w:style w:type="character" w:customStyle="1" w:styleId="Heading3Char">
    <w:name w:val="Heading 3 Char"/>
    <w:link w:val="Heading3"/>
    <w:uiPriority w:val="9"/>
    <w:rsid w:val="005B5A97"/>
    <w:rPr>
      <w:rFonts w:eastAsia="Times New Roman" w:cs="Times New Roman"/>
      <w:b/>
      <w:bCs/>
      <w:color w:val="000000"/>
      <w:szCs w:val="22"/>
      <w:lang w:eastAsia="en-GB"/>
    </w:rPr>
  </w:style>
  <w:style w:type="character" w:customStyle="1" w:styleId="Heading4Char">
    <w:name w:val="Heading 4 Char"/>
    <w:link w:val="Heading4"/>
    <w:uiPriority w:val="9"/>
    <w:rsid w:val="00CE687E"/>
    <w:rPr>
      <w:rFonts w:eastAsia="Times New Roman" w:cs="Times New Roman"/>
      <w:b/>
      <w:bCs/>
      <w:i/>
      <w:iCs/>
      <w:color w:val="000000"/>
      <w:szCs w:val="22"/>
      <w:lang w:eastAsia="en-GB"/>
    </w:rPr>
  </w:style>
  <w:style w:type="paragraph" w:styleId="EndnoteText">
    <w:name w:val="endnote text"/>
    <w:basedOn w:val="Normal"/>
    <w:link w:val="EndnoteTextChar"/>
    <w:uiPriority w:val="99"/>
    <w:semiHidden/>
    <w:unhideWhenUsed/>
    <w:rsid w:val="008F75C1"/>
    <w:rPr>
      <w:sz w:val="20"/>
      <w:szCs w:val="20"/>
    </w:rPr>
  </w:style>
  <w:style w:type="character" w:customStyle="1" w:styleId="EndnoteTextChar">
    <w:name w:val="Endnote Text Char"/>
    <w:basedOn w:val="DefaultParagraphFont"/>
    <w:link w:val="EndnoteText"/>
    <w:uiPriority w:val="99"/>
    <w:semiHidden/>
    <w:rsid w:val="008F75C1"/>
    <w:rPr>
      <w:rFonts w:ascii="Arial" w:hAnsi="Arial"/>
      <w:lang w:eastAsia="en-US"/>
    </w:rPr>
  </w:style>
  <w:style w:type="character" w:styleId="EndnoteReference">
    <w:name w:val="endnote reference"/>
    <w:basedOn w:val="DefaultParagraphFont"/>
    <w:uiPriority w:val="99"/>
    <w:semiHidden/>
    <w:unhideWhenUsed/>
    <w:rsid w:val="008F75C1"/>
    <w:rPr>
      <w:vertAlign w:val="superscript"/>
    </w:rPr>
  </w:style>
  <w:style w:type="paragraph" w:styleId="FootnoteText">
    <w:name w:val="footnote text"/>
    <w:basedOn w:val="Normal"/>
    <w:link w:val="FootnoteTextChar"/>
    <w:uiPriority w:val="99"/>
    <w:semiHidden/>
    <w:unhideWhenUsed/>
    <w:rsid w:val="008F494B"/>
    <w:rPr>
      <w:sz w:val="20"/>
      <w:szCs w:val="20"/>
    </w:rPr>
  </w:style>
  <w:style w:type="character" w:customStyle="1" w:styleId="FootnoteTextChar">
    <w:name w:val="Footnote Text Char"/>
    <w:basedOn w:val="DefaultParagraphFont"/>
    <w:link w:val="FootnoteText"/>
    <w:uiPriority w:val="99"/>
    <w:semiHidden/>
    <w:rsid w:val="008F494B"/>
    <w:rPr>
      <w:rFonts w:ascii="Arial" w:hAnsi="Arial"/>
      <w:lang w:eastAsia="en-US"/>
    </w:rPr>
  </w:style>
  <w:style w:type="character" w:styleId="FootnoteReference">
    <w:name w:val="footnote reference"/>
    <w:basedOn w:val="DefaultParagraphFont"/>
    <w:uiPriority w:val="99"/>
    <w:semiHidden/>
    <w:unhideWhenUsed/>
    <w:rsid w:val="008F494B"/>
    <w:rPr>
      <w:vertAlign w:val="superscript"/>
    </w:rPr>
  </w:style>
  <w:style w:type="paragraph" w:styleId="BalloonText">
    <w:name w:val="Balloon Text"/>
    <w:basedOn w:val="Normal"/>
    <w:link w:val="BalloonTextChar"/>
    <w:uiPriority w:val="99"/>
    <w:semiHidden/>
    <w:unhideWhenUsed/>
    <w:rsid w:val="006A1AE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AE8"/>
    <w:rPr>
      <w:rFonts w:ascii="Tahoma" w:hAnsi="Tahoma" w:cs="Tahoma"/>
      <w:sz w:val="16"/>
      <w:szCs w:val="16"/>
      <w:lang w:eastAsia="en-US"/>
    </w:rPr>
  </w:style>
  <w:style w:type="paragraph" w:styleId="Bibliography">
    <w:name w:val="Bibliography"/>
    <w:basedOn w:val="Normal"/>
    <w:next w:val="Normal"/>
    <w:uiPriority w:val="37"/>
    <w:unhideWhenUsed/>
    <w:rsid w:val="005159F3"/>
  </w:style>
  <w:style w:type="character" w:styleId="CommentReference">
    <w:name w:val="annotation reference"/>
    <w:basedOn w:val="DefaultParagraphFont"/>
    <w:uiPriority w:val="99"/>
    <w:semiHidden/>
    <w:unhideWhenUsed/>
    <w:rsid w:val="007A2007"/>
    <w:rPr>
      <w:sz w:val="16"/>
      <w:szCs w:val="16"/>
    </w:rPr>
  </w:style>
  <w:style w:type="paragraph" w:styleId="CommentText">
    <w:name w:val="annotation text"/>
    <w:basedOn w:val="Normal"/>
    <w:link w:val="CommentTextChar"/>
    <w:uiPriority w:val="99"/>
    <w:unhideWhenUsed/>
    <w:rsid w:val="007A2007"/>
    <w:pPr>
      <w:spacing w:line="240" w:lineRule="auto"/>
    </w:pPr>
    <w:rPr>
      <w:sz w:val="20"/>
      <w:szCs w:val="20"/>
    </w:rPr>
  </w:style>
  <w:style w:type="character" w:customStyle="1" w:styleId="CommentTextChar">
    <w:name w:val="Comment Text Char"/>
    <w:basedOn w:val="DefaultParagraphFont"/>
    <w:link w:val="CommentText"/>
    <w:uiPriority w:val="99"/>
    <w:rsid w:val="007A200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A2007"/>
    <w:rPr>
      <w:b/>
      <w:bCs/>
    </w:rPr>
  </w:style>
  <w:style w:type="character" w:customStyle="1" w:styleId="CommentSubjectChar">
    <w:name w:val="Comment Subject Char"/>
    <w:basedOn w:val="CommentTextChar"/>
    <w:link w:val="CommentSubject"/>
    <w:uiPriority w:val="99"/>
    <w:semiHidden/>
    <w:rsid w:val="007A2007"/>
    <w:rPr>
      <w:rFonts w:ascii="Arial" w:hAnsi="Arial"/>
      <w:b/>
      <w:bCs/>
      <w:lang w:eastAsia="en-US"/>
    </w:rPr>
  </w:style>
  <w:style w:type="paragraph" w:styleId="Caption">
    <w:name w:val="caption"/>
    <w:basedOn w:val="Normal"/>
    <w:next w:val="Normal"/>
    <w:link w:val="CaptionChar"/>
    <w:unhideWhenUsed/>
    <w:qFormat/>
    <w:rsid w:val="00FE087F"/>
    <w:pPr>
      <w:spacing w:before="0" w:after="200" w:line="240" w:lineRule="auto"/>
    </w:pPr>
    <w:rPr>
      <w:b/>
      <w:bCs/>
      <w:color w:val="4F81BD" w:themeColor="accent1"/>
      <w:sz w:val="18"/>
      <w:szCs w:val="18"/>
    </w:rPr>
  </w:style>
  <w:style w:type="character" w:styleId="Hyperlink">
    <w:name w:val="Hyperlink"/>
    <w:basedOn w:val="DefaultParagraphFont"/>
    <w:uiPriority w:val="99"/>
    <w:unhideWhenUsed/>
    <w:rsid w:val="003E118D"/>
    <w:rPr>
      <w:color w:val="0000FF" w:themeColor="hyperlink"/>
      <w:u w:val="single"/>
    </w:rPr>
  </w:style>
  <w:style w:type="paragraph" w:styleId="ListParagraph">
    <w:name w:val="List Paragraph"/>
    <w:basedOn w:val="Normal"/>
    <w:uiPriority w:val="34"/>
    <w:rsid w:val="00476002"/>
    <w:pPr>
      <w:ind w:left="720"/>
      <w:contextualSpacing/>
    </w:pPr>
  </w:style>
  <w:style w:type="paragraph" w:styleId="NormalWeb">
    <w:name w:val="Normal (Web)"/>
    <w:basedOn w:val="Normal"/>
    <w:uiPriority w:val="99"/>
    <w:semiHidden/>
    <w:unhideWhenUsed/>
    <w:rsid w:val="00C235FB"/>
    <w:pPr>
      <w:spacing w:before="100" w:beforeAutospacing="1" w:after="100" w:afterAutospacing="1" w:line="240" w:lineRule="auto"/>
    </w:pPr>
    <w:rPr>
      <w:rFonts w:ascii="Times New Roman" w:eastAsia="Times New Roman" w:hAnsi="Times New Roman"/>
      <w:lang w:eastAsia="en-GB"/>
    </w:rPr>
  </w:style>
  <w:style w:type="character" w:styleId="Emphasis">
    <w:name w:val="Emphasis"/>
    <w:basedOn w:val="DefaultParagraphFont"/>
    <w:uiPriority w:val="20"/>
    <w:qFormat/>
    <w:rsid w:val="00C235FB"/>
    <w:rPr>
      <w:i/>
      <w:iCs/>
    </w:rPr>
  </w:style>
  <w:style w:type="character" w:customStyle="1" w:styleId="st1">
    <w:name w:val="st1"/>
    <w:basedOn w:val="DefaultParagraphFont"/>
    <w:rsid w:val="008A5A2B"/>
  </w:style>
  <w:style w:type="character" w:styleId="FollowedHyperlink">
    <w:name w:val="FollowedHyperlink"/>
    <w:basedOn w:val="DefaultParagraphFont"/>
    <w:uiPriority w:val="99"/>
    <w:semiHidden/>
    <w:unhideWhenUsed/>
    <w:rsid w:val="00D17E2E"/>
    <w:rPr>
      <w:color w:val="800080" w:themeColor="followedHyperlink"/>
      <w:u w:val="single"/>
    </w:rPr>
  </w:style>
  <w:style w:type="paragraph" w:styleId="Revision">
    <w:name w:val="Revision"/>
    <w:hidden/>
    <w:uiPriority w:val="99"/>
    <w:semiHidden/>
    <w:rsid w:val="006F636E"/>
    <w:rPr>
      <w:rFonts w:ascii="Arial" w:hAnsi="Arial"/>
      <w:sz w:val="24"/>
      <w:szCs w:val="24"/>
      <w:lang w:eastAsia="en-US"/>
    </w:rPr>
  </w:style>
  <w:style w:type="paragraph" w:styleId="Header">
    <w:name w:val="header"/>
    <w:basedOn w:val="Normal"/>
    <w:link w:val="HeaderChar"/>
    <w:uiPriority w:val="99"/>
    <w:unhideWhenUsed/>
    <w:rsid w:val="00744E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4E44"/>
    <w:rPr>
      <w:rFonts w:ascii="Arial" w:hAnsi="Arial"/>
      <w:sz w:val="24"/>
      <w:szCs w:val="24"/>
      <w:lang w:eastAsia="en-US"/>
    </w:rPr>
  </w:style>
  <w:style w:type="paragraph" w:styleId="Footer">
    <w:name w:val="footer"/>
    <w:basedOn w:val="Normal"/>
    <w:link w:val="FooterChar"/>
    <w:uiPriority w:val="99"/>
    <w:unhideWhenUsed/>
    <w:rsid w:val="00744E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4E44"/>
    <w:rPr>
      <w:rFonts w:ascii="Arial" w:hAnsi="Arial"/>
      <w:sz w:val="24"/>
      <w:szCs w:val="24"/>
      <w:lang w:eastAsia="en-US"/>
    </w:rPr>
  </w:style>
  <w:style w:type="table" w:customStyle="1" w:styleId="GridTable5Dark-Accent51">
    <w:name w:val="Grid Table 5 Dark - Accent 51"/>
    <w:basedOn w:val="TableNormal"/>
    <w:uiPriority w:val="50"/>
    <w:rsid w:val="00542081"/>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CefasSub-headingChar">
    <w:name w:val="Cefas Sub-heading Char"/>
    <w:basedOn w:val="DefaultParagraphFont"/>
    <w:link w:val="CefasSub-heading"/>
    <w:locked/>
    <w:rsid w:val="00606A66"/>
    <w:rPr>
      <w:rFonts w:ascii="Calibri" w:hAnsi="Calibri" w:cstheme="minorHAnsi"/>
      <w:bCs/>
      <w:color w:val="004C6F"/>
      <w:sz w:val="28"/>
      <w:szCs w:val="28"/>
    </w:rPr>
  </w:style>
  <w:style w:type="paragraph" w:customStyle="1" w:styleId="CefasSub-heading">
    <w:name w:val="Cefas Sub-heading"/>
    <w:basedOn w:val="Normal"/>
    <w:link w:val="CefasSub-headingChar"/>
    <w:qFormat/>
    <w:rsid w:val="00606A66"/>
    <w:pPr>
      <w:spacing w:before="0" w:after="200"/>
    </w:pPr>
    <w:rPr>
      <w:rFonts w:ascii="Calibri" w:hAnsi="Calibri" w:cstheme="minorHAnsi"/>
      <w:bCs/>
      <w:color w:val="004C6F"/>
      <w:sz w:val="28"/>
      <w:szCs w:val="28"/>
      <w:lang w:eastAsia="en-GB"/>
    </w:rPr>
  </w:style>
  <w:style w:type="paragraph" w:customStyle="1" w:styleId="Default">
    <w:name w:val="Default"/>
    <w:rsid w:val="00606A66"/>
    <w:pPr>
      <w:autoSpaceDE w:val="0"/>
      <w:autoSpaceDN w:val="0"/>
      <w:adjustRightInd w:val="0"/>
    </w:pPr>
    <w:rPr>
      <w:rFonts w:ascii="Calibri" w:hAnsi="Calibri" w:cs="Calibri"/>
      <w:color w:val="000000"/>
      <w:sz w:val="24"/>
      <w:szCs w:val="24"/>
    </w:rPr>
  </w:style>
  <w:style w:type="character" w:customStyle="1" w:styleId="CaptionChar">
    <w:name w:val="Caption Char"/>
    <w:basedOn w:val="DefaultParagraphFont"/>
    <w:link w:val="Caption"/>
    <w:locked/>
    <w:rsid w:val="009A261C"/>
    <w:rPr>
      <w:rFonts w:ascii="Arial" w:hAnsi="Arial"/>
      <w:b/>
      <w:bCs/>
      <w:color w:val="4F81BD" w:themeColor="accent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Calibri" w:hAnsi="Helvetic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3958"/>
    <w:pPr>
      <w:spacing w:before="240" w:after="120" w:line="276" w:lineRule="auto"/>
    </w:pPr>
    <w:rPr>
      <w:rFonts w:ascii="Arial" w:hAnsi="Arial"/>
      <w:sz w:val="24"/>
      <w:szCs w:val="24"/>
      <w:lang w:eastAsia="en-US"/>
    </w:rPr>
  </w:style>
  <w:style w:type="paragraph" w:styleId="Heading1">
    <w:name w:val="heading 1"/>
    <w:basedOn w:val="Normal"/>
    <w:next w:val="Normal"/>
    <w:link w:val="Heading1Char"/>
    <w:uiPriority w:val="9"/>
    <w:qFormat/>
    <w:rsid w:val="00F560DA"/>
    <w:pPr>
      <w:keepNext/>
      <w:keepLines/>
      <w:widowControl w:val="0"/>
      <w:spacing w:before="600" w:line="240" w:lineRule="auto"/>
      <w:outlineLvl w:val="0"/>
    </w:pPr>
    <w:rPr>
      <w:rFonts w:eastAsia="Times New Roman"/>
      <w:b/>
      <w:bCs/>
      <w:color w:val="000000"/>
      <w:sz w:val="28"/>
      <w:szCs w:val="28"/>
    </w:rPr>
  </w:style>
  <w:style w:type="paragraph" w:styleId="Heading2">
    <w:name w:val="heading 2"/>
    <w:basedOn w:val="Normal"/>
    <w:next w:val="Normal"/>
    <w:link w:val="Heading2Char"/>
    <w:uiPriority w:val="9"/>
    <w:unhideWhenUsed/>
    <w:qFormat/>
    <w:rsid w:val="003A3448"/>
    <w:pPr>
      <w:keepNext/>
      <w:keepLines/>
      <w:widowControl w:val="0"/>
      <w:spacing w:before="200" w:line="240" w:lineRule="auto"/>
      <w:outlineLvl w:val="1"/>
    </w:pPr>
    <w:rPr>
      <w:rFonts w:eastAsia="Times New Roman"/>
      <w:b/>
      <w:bCs/>
      <w:color w:val="000000"/>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60DA"/>
    <w:rPr>
      <w:rFonts w:ascii="Arial" w:eastAsia="Times New Roman" w:hAnsi="Arial"/>
      <w:b/>
      <w:bCs/>
      <w:color w:val="000000"/>
      <w:sz w:val="28"/>
      <w:szCs w:val="28"/>
      <w:lang w:eastAsia="en-US"/>
    </w:rPr>
  </w:style>
  <w:style w:type="character" w:customStyle="1" w:styleId="Heading2Char">
    <w:name w:val="Heading 2 Char"/>
    <w:link w:val="Heading2"/>
    <w:uiPriority w:val="9"/>
    <w:rsid w:val="003A3448"/>
    <w:rPr>
      <w:rFonts w:ascii="Arial" w:eastAsia="Times New Roman" w:hAnsi="Arial"/>
      <w:b/>
      <w:bCs/>
      <w:color w:val="000000"/>
      <w:sz w:val="24"/>
      <w:szCs w:val="26"/>
      <w:lang w:eastAsia="en-US"/>
    </w:rPr>
  </w:style>
  <w:style w:type="paragraph" w:styleId="Title">
    <w:name w:val="Title"/>
    <w:basedOn w:val="Normal"/>
    <w:next w:val="Normal"/>
    <w:link w:val="TitleChar"/>
    <w:uiPriority w:val="10"/>
    <w:qFormat/>
    <w:rsid w:val="003450AC"/>
    <w:pPr>
      <w:widowControl w:val="0"/>
      <w:spacing w:before="0" w:line="240" w:lineRule="auto"/>
    </w:pPr>
    <w:rPr>
      <w:rFonts w:eastAsia="Times New Roman"/>
      <w:kern w:val="28"/>
      <w:sz w:val="40"/>
      <w:szCs w:val="52"/>
    </w:rPr>
  </w:style>
  <w:style w:type="character" w:customStyle="1" w:styleId="TitleChar">
    <w:name w:val="Title Char"/>
    <w:link w:val="Title"/>
    <w:uiPriority w:val="10"/>
    <w:rsid w:val="003450AC"/>
    <w:rPr>
      <w:rFonts w:eastAsia="Times New Roman" w:cs="Times New Roman"/>
      <w:kern w:val="28"/>
      <w:sz w:val="40"/>
      <w:szCs w:val="52"/>
      <w:lang w:eastAsia="en-GB"/>
    </w:rPr>
  </w:style>
  <w:style w:type="table" w:styleId="TableGrid">
    <w:name w:val="Table Grid"/>
    <w:basedOn w:val="TableNormal"/>
    <w:uiPriority w:val="59"/>
    <w:rsid w:val="008F4B7E"/>
    <w:pPr>
      <w:spacing w:before="60" w:after="80"/>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Spacing">
    <w:name w:val="No Spacing"/>
    <w:uiPriority w:val="1"/>
    <w:rsid w:val="009C0C43"/>
    <w:rPr>
      <w:rFonts w:eastAsia="Times New Roman"/>
      <w:sz w:val="24"/>
      <w:szCs w:val="22"/>
    </w:rPr>
  </w:style>
  <w:style w:type="character" w:customStyle="1" w:styleId="Heading3Char">
    <w:name w:val="Heading 3 Char"/>
    <w:link w:val="Heading3"/>
    <w:uiPriority w:val="9"/>
    <w:rsid w:val="005B5A97"/>
    <w:rPr>
      <w:rFonts w:eastAsia="Times New Roman" w:cs="Times New Roman"/>
      <w:b/>
      <w:bCs/>
      <w:color w:val="000000"/>
      <w:szCs w:val="22"/>
      <w:lang w:eastAsia="en-GB"/>
    </w:rPr>
  </w:style>
  <w:style w:type="character" w:customStyle="1" w:styleId="Heading4Char">
    <w:name w:val="Heading 4 Char"/>
    <w:link w:val="Heading4"/>
    <w:uiPriority w:val="9"/>
    <w:rsid w:val="00CE687E"/>
    <w:rPr>
      <w:rFonts w:eastAsia="Times New Roman" w:cs="Times New Roman"/>
      <w:b/>
      <w:bCs/>
      <w:i/>
      <w:iCs/>
      <w:color w:val="000000"/>
      <w:szCs w:val="22"/>
      <w:lang w:eastAsia="en-GB"/>
    </w:rPr>
  </w:style>
  <w:style w:type="paragraph" w:styleId="EndnoteText">
    <w:name w:val="endnote text"/>
    <w:basedOn w:val="Normal"/>
    <w:link w:val="EndnoteTextChar"/>
    <w:uiPriority w:val="99"/>
    <w:semiHidden/>
    <w:unhideWhenUsed/>
    <w:rsid w:val="008F75C1"/>
    <w:rPr>
      <w:sz w:val="20"/>
      <w:szCs w:val="20"/>
    </w:rPr>
  </w:style>
  <w:style w:type="character" w:customStyle="1" w:styleId="EndnoteTextChar">
    <w:name w:val="Endnote Text Char"/>
    <w:basedOn w:val="DefaultParagraphFont"/>
    <w:link w:val="EndnoteText"/>
    <w:uiPriority w:val="99"/>
    <w:semiHidden/>
    <w:rsid w:val="008F75C1"/>
    <w:rPr>
      <w:rFonts w:ascii="Arial" w:hAnsi="Arial"/>
      <w:lang w:eastAsia="en-US"/>
    </w:rPr>
  </w:style>
  <w:style w:type="character" w:styleId="EndnoteReference">
    <w:name w:val="endnote reference"/>
    <w:basedOn w:val="DefaultParagraphFont"/>
    <w:uiPriority w:val="99"/>
    <w:semiHidden/>
    <w:unhideWhenUsed/>
    <w:rsid w:val="008F75C1"/>
    <w:rPr>
      <w:vertAlign w:val="superscript"/>
    </w:rPr>
  </w:style>
  <w:style w:type="paragraph" w:styleId="FootnoteText">
    <w:name w:val="footnote text"/>
    <w:basedOn w:val="Normal"/>
    <w:link w:val="FootnoteTextChar"/>
    <w:uiPriority w:val="99"/>
    <w:semiHidden/>
    <w:unhideWhenUsed/>
    <w:rsid w:val="008F494B"/>
    <w:rPr>
      <w:sz w:val="20"/>
      <w:szCs w:val="20"/>
    </w:rPr>
  </w:style>
  <w:style w:type="character" w:customStyle="1" w:styleId="FootnoteTextChar">
    <w:name w:val="Footnote Text Char"/>
    <w:basedOn w:val="DefaultParagraphFont"/>
    <w:link w:val="FootnoteText"/>
    <w:uiPriority w:val="99"/>
    <w:semiHidden/>
    <w:rsid w:val="008F494B"/>
    <w:rPr>
      <w:rFonts w:ascii="Arial" w:hAnsi="Arial"/>
      <w:lang w:eastAsia="en-US"/>
    </w:rPr>
  </w:style>
  <w:style w:type="character" w:styleId="FootnoteReference">
    <w:name w:val="footnote reference"/>
    <w:basedOn w:val="DefaultParagraphFont"/>
    <w:uiPriority w:val="99"/>
    <w:semiHidden/>
    <w:unhideWhenUsed/>
    <w:rsid w:val="008F494B"/>
    <w:rPr>
      <w:vertAlign w:val="superscript"/>
    </w:rPr>
  </w:style>
  <w:style w:type="paragraph" w:styleId="BalloonText">
    <w:name w:val="Balloon Text"/>
    <w:basedOn w:val="Normal"/>
    <w:link w:val="BalloonTextChar"/>
    <w:uiPriority w:val="99"/>
    <w:semiHidden/>
    <w:unhideWhenUsed/>
    <w:rsid w:val="006A1AE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AE8"/>
    <w:rPr>
      <w:rFonts w:ascii="Tahoma" w:hAnsi="Tahoma" w:cs="Tahoma"/>
      <w:sz w:val="16"/>
      <w:szCs w:val="16"/>
      <w:lang w:eastAsia="en-US"/>
    </w:rPr>
  </w:style>
  <w:style w:type="paragraph" w:styleId="Bibliography">
    <w:name w:val="Bibliography"/>
    <w:basedOn w:val="Normal"/>
    <w:next w:val="Normal"/>
    <w:uiPriority w:val="37"/>
    <w:unhideWhenUsed/>
    <w:rsid w:val="005159F3"/>
  </w:style>
  <w:style w:type="character" w:styleId="CommentReference">
    <w:name w:val="annotation reference"/>
    <w:basedOn w:val="DefaultParagraphFont"/>
    <w:uiPriority w:val="99"/>
    <w:semiHidden/>
    <w:unhideWhenUsed/>
    <w:rsid w:val="007A2007"/>
    <w:rPr>
      <w:sz w:val="16"/>
      <w:szCs w:val="16"/>
    </w:rPr>
  </w:style>
  <w:style w:type="paragraph" w:styleId="CommentText">
    <w:name w:val="annotation text"/>
    <w:basedOn w:val="Normal"/>
    <w:link w:val="CommentTextChar"/>
    <w:uiPriority w:val="99"/>
    <w:unhideWhenUsed/>
    <w:rsid w:val="007A2007"/>
    <w:pPr>
      <w:spacing w:line="240" w:lineRule="auto"/>
    </w:pPr>
    <w:rPr>
      <w:sz w:val="20"/>
      <w:szCs w:val="20"/>
    </w:rPr>
  </w:style>
  <w:style w:type="character" w:customStyle="1" w:styleId="CommentTextChar">
    <w:name w:val="Comment Text Char"/>
    <w:basedOn w:val="DefaultParagraphFont"/>
    <w:link w:val="CommentText"/>
    <w:uiPriority w:val="99"/>
    <w:rsid w:val="007A200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A2007"/>
    <w:rPr>
      <w:b/>
      <w:bCs/>
    </w:rPr>
  </w:style>
  <w:style w:type="character" w:customStyle="1" w:styleId="CommentSubjectChar">
    <w:name w:val="Comment Subject Char"/>
    <w:basedOn w:val="CommentTextChar"/>
    <w:link w:val="CommentSubject"/>
    <w:uiPriority w:val="99"/>
    <w:semiHidden/>
    <w:rsid w:val="007A2007"/>
    <w:rPr>
      <w:rFonts w:ascii="Arial" w:hAnsi="Arial"/>
      <w:b/>
      <w:bCs/>
      <w:lang w:eastAsia="en-US"/>
    </w:rPr>
  </w:style>
  <w:style w:type="paragraph" w:styleId="Caption">
    <w:name w:val="caption"/>
    <w:basedOn w:val="Normal"/>
    <w:next w:val="Normal"/>
    <w:link w:val="CaptionChar"/>
    <w:unhideWhenUsed/>
    <w:qFormat/>
    <w:rsid w:val="00FE087F"/>
    <w:pPr>
      <w:spacing w:before="0" w:after="200" w:line="240" w:lineRule="auto"/>
    </w:pPr>
    <w:rPr>
      <w:b/>
      <w:bCs/>
      <w:color w:val="4F81BD" w:themeColor="accent1"/>
      <w:sz w:val="18"/>
      <w:szCs w:val="18"/>
    </w:rPr>
  </w:style>
  <w:style w:type="character" w:styleId="Hyperlink">
    <w:name w:val="Hyperlink"/>
    <w:basedOn w:val="DefaultParagraphFont"/>
    <w:uiPriority w:val="99"/>
    <w:unhideWhenUsed/>
    <w:rsid w:val="003E118D"/>
    <w:rPr>
      <w:color w:val="0000FF" w:themeColor="hyperlink"/>
      <w:u w:val="single"/>
    </w:rPr>
  </w:style>
  <w:style w:type="paragraph" w:styleId="ListParagraph">
    <w:name w:val="List Paragraph"/>
    <w:basedOn w:val="Normal"/>
    <w:uiPriority w:val="34"/>
    <w:rsid w:val="00476002"/>
    <w:pPr>
      <w:ind w:left="720"/>
      <w:contextualSpacing/>
    </w:pPr>
  </w:style>
  <w:style w:type="paragraph" w:styleId="NormalWeb">
    <w:name w:val="Normal (Web)"/>
    <w:basedOn w:val="Normal"/>
    <w:uiPriority w:val="99"/>
    <w:semiHidden/>
    <w:unhideWhenUsed/>
    <w:rsid w:val="00C235FB"/>
    <w:pPr>
      <w:spacing w:before="100" w:beforeAutospacing="1" w:after="100" w:afterAutospacing="1" w:line="240" w:lineRule="auto"/>
    </w:pPr>
    <w:rPr>
      <w:rFonts w:ascii="Times New Roman" w:eastAsia="Times New Roman" w:hAnsi="Times New Roman"/>
      <w:lang w:eastAsia="en-GB"/>
    </w:rPr>
  </w:style>
  <w:style w:type="character" w:styleId="Emphasis">
    <w:name w:val="Emphasis"/>
    <w:basedOn w:val="DefaultParagraphFont"/>
    <w:uiPriority w:val="20"/>
    <w:qFormat/>
    <w:rsid w:val="00C235FB"/>
    <w:rPr>
      <w:i/>
      <w:iCs/>
    </w:rPr>
  </w:style>
  <w:style w:type="character" w:customStyle="1" w:styleId="st1">
    <w:name w:val="st1"/>
    <w:basedOn w:val="DefaultParagraphFont"/>
    <w:rsid w:val="008A5A2B"/>
  </w:style>
  <w:style w:type="character" w:styleId="FollowedHyperlink">
    <w:name w:val="FollowedHyperlink"/>
    <w:basedOn w:val="DefaultParagraphFont"/>
    <w:uiPriority w:val="99"/>
    <w:semiHidden/>
    <w:unhideWhenUsed/>
    <w:rsid w:val="00D17E2E"/>
    <w:rPr>
      <w:color w:val="800080" w:themeColor="followedHyperlink"/>
      <w:u w:val="single"/>
    </w:rPr>
  </w:style>
  <w:style w:type="paragraph" w:styleId="Revision">
    <w:name w:val="Revision"/>
    <w:hidden/>
    <w:uiPriority w:val="99"/>
    <w:semiHidden/>
    <w:rsid w:val="006F636E"/>
    <w:rPr>
      <w:rFonts w:ascii="Arial" w:hAnsi="Arial"/>
      <w:sz w:val="24"/>
      <w:szCs w:val="24"/>
      <w:lang w:eastAsia="en-US"/>
    </w:rPr>
  </w:style>
  <w:style w:type="paragraph" w:styleId="Header">
    <w:name w:val="header"/>
    <w:basedOn w:val="Normal"/>
    <w:link w:val="HeaderChar"/>
    <w:uiPriority w:val="99"/>
    <w:unhideWhenUsed/>
    <w:rsid w:val="00744E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4E44"/>
    <w:rPr>
      <w:rFonts w:ascii="Arial" w:hAnsi="Arial"/>
      <w:sz w:val="24"/>
      <w:szCs w:val="24"/>
      <w:lang w:eastAsia="en-US"/>
    </w:rPr>
  </w:style>
  <w:style w:type="paragraph" w:styleId="Footer">
    <w:name w:val="footer"/>
    <w:basedOn w:val="Normal"/>
    <w:link w:val="FooterChar"/>
    <w:uiPriority w:val="99"/>
    <w:unhideWhenUsed/>
    <w:rsid w:val="00744E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4E44"/>
    <w:rPr>
      <w:rFonts w:ascii="Arial" w:hAnsi="Arial"/>
      <w:sz w:val="24"/>
      <w:szCs w:val="24"/>
      <w:lang w:eastAsia="en-US"/>
    </w:rPr>
  </w:style>
  <w:style w:type="table" w:customStyle="1" w:styleId="GridTable5Dark-Accent51">
    <w:name w:val="Grid Table 5 Dark - Accent 51"/>
    <w:basedOn w:val="TableNormal"/>
    <w:uiPriority w:val="50"/>
    <w:rsid w:val="00542081"/>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CefasSub-headingChar">
    <w:name w:val="Cefas Sub-heading Char"/>
    <w:basedOn w:val="DefaultParagraphFont"/>
    <w:link w:val="CefasSub-heading"/>
    <w:locked/>
    <w:rsid w:val="00606A66"/>
    <w:rPr>
      <w:rFonts w:ascii="Calibri" w:hAnsi="Calibri" w:cstheme="minorHAnsi"/>
      <w:bCs/>
      <w:color w:val="004C6F"/>
      <w:sz w:val="28"/>
      <w:szCs w:val="28"/>
    </w:rPr>
  </w:style>
  <w:style w:type="paragraph" w:customStyle="1" w:styleId="CefasSub-heading">
    <w:name w:val="Cefas Sub-heading"/>
    <w:basedOn w:val="Normal"/>
    <w:link w:val="CefasSub-headingChar"/>
    <w:qFormat/>
    <w:rsid w:val="00606A66"/>
    <w:pPr>
      <w:spacing w:before="0" w:after="200"/>
    </w:pPr>
    <w:rPr>
      <w:rFonts w:ascii="Calibri" w:hAnsi="Calibri" w:cstheme="minorHAnsi"/>
      <w:bCs/>
      <w:color w:val="004C6F"/>
      <w:sz w:val="28"/>
      <w:szCs w:val="28"/>
      <w:lang w:eastAsia="en-GB"/>
    </w:rPr>
  </w:style>
  <w:style w:type="paragraph" w:customStyle="1" w:styleId="Default">
    <w:name w:val="Default"/>
    <w:rsid w:val="00606A66"/>
    <w:pPr>
      <w:autoSpaceDE w:val="0"/>
      <w:autoSpaceDN w:val="0"/>
      <w:adjustRightInd w:val="0"/>
    </w:pPr>
    <w:rPr>
      <w:rFonts w:ascii="Calibri" w:hAnsi="Calibri" w:cs="Calibri"/>
      <w:color w:val="000000"/>
      <w:sz w:val="24"/>
      <w:szCs w:val="24"/>
    </w:rPr>
  </w:style>
  <w:style w:type="character" w:customStyle="1" w:styleId="CaptionChar">
    <w:name w:val="Caption Char"/>
    <w:basedOn w:val="DefaultParagraphFont"/>
    <w:link w:val="Caption"/>
    <w:locked/>
    <w:rsid w:val="009A261C"/>
    <w:rPr>
      <w:rFonts w:ascii="Arial" w:hAnsi="Arial"/>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672774">
      <w:bodyDiv w:val="1"/>
      <w:marLeft w:val="0"/>
      <w:marRight w:val="0"/>
      <w:marTop w:val="0"/>
      <w:marBottom w:val="0"/>
      <w:divBdr>
        <w:top w:val="none" w:sz="0" w:space="0" w:color="auto"/>
        <w:left w:val="none" w:sz="0" w:space="0" w:color="auto"/>
        <w:bottom w:val="none" w:sz="0" w:space="0" w:color="auto"/>
        <w:right w:val="none" w:sz="0" w:space="0" w:color="auto"/>
      </w:divBdr>
      <w:divsChild>
        <w:div w:id="466436218">
          <w:marLeft w:val="0"/>
          <w:marRight w:val="0"/>
          <w:marTop w:val="0"/>
          <w:marBottom w:val="0"/>
          <w:divBdr>
            <w:top w:val="none" w:sz="0" w:space="0" w:color="auto"/>
            <w:left w:val="none" w:sz="0" w:space="0" w:color="auto"/>
            <w:bottom w:val="none" w:sz="0" w:space="0" w:color="auto"/>
            <w:right w:val="none" w:sz="0" w:space="0" w:color="auto"/>
          </w:divBdr>
          <w:divsChild>
            <w:div w:id="1524057540">
              <w:marLeft w:val="0"/>
              <w:marRight w:val="0"/>
              <w:marTop w:val="0"/>
              <w:marBottom w:val="0"/>
              <w:divBdr>
                <w:top w:val="none" w:sz="0" w:space="0" w:color="auto"/>
                <w:left w:val="none" w:sz="0" w:space="0" w:color="auto"/>
                <w:bottom w:val="none" w:sz="0" w:space="0" w:color="auto"/>
                <w:right w:val="none" w:sz="0" w:space="0" w:color="auto"/>
              </w:divBdr>
              <w:divsChild>
                <w:div w:id="13100889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58698244">
      <w:bodyDiv w:val="1"/>
      <w:marLeft w:val="0"/>
      <w:marRight w:val="0"/>
      <w:marTop w:val="0"/>
      <w:marBottom w:val="0"/>
      <w:divBdr>
        <w:top w:val="none" w:sz="0" w:space="0" w:color="auto"/>
        <w:left w:val="none" w:sz="0" w:space="0" w:color="auto"/>
        <w:bottom w:val="none" w:sz="0" w:space="0" w:color="auto"/>
        <w:right w:val="none" w:sz="0" w:space="0" w:color="auto"/>
      </w:divBdr>
    </w:div>
    <w:div w:id="1412851099">
      <w:bodyDiv w:val="1"/>
      <w:marLeft w:val="0"/>
      <w:marRight w:val="0"/>
      <w:marTop w:val="0"/>
      <w:marBottom w:val="0"/>
      <w:divBdr>
        <w:top w:val="none" w:sz="0" w:space="0" w:color="auto"/>
        <w:left w:val="none" w:sz="0" w:space="0" w:color="auto"/>
        <w:bottom w:val="none" w:sz="0" w:space="0" w:color="auto"/>
        <w:right w:val="none" w:sz="0" w:space="0" w:color="auto"/>
      </w:divBdr>
    </w:div>
    <w:div w:id="1885866110">
      <w:bodyDiv w:val="1"/>
      <w:marLeft w:val="0"/>
      <w:marRight w:val="0"/>
      <w:marTop w:val="0"/>
      <w:marBottom w:val="0"/>
      <w:divBdr>
        <w:top w:val="none" w:sz="0" w:space="0" w:color="auto"/>
        <w:left w:val="none" w:sz="0" w:space="0" w:color="auto"/>
        <w:bottom w:val="none" w:sz="0" w:space="0" w:color="auto"/>
        <w:right w:val="none" w:sz="0" w:space="0" w:color="auto"/>
      </w:divBdr>
    </w:div>
    <w:div w:id="1940524731">
      <w:bodyDiv w:val="1"/>
      <w:marLeft w:val="0"/>
      <w:marRight w:val="0"/>
      <w:marTop w:val="0"/>
      <w:marBottom w:val="0"/>
      <w:divBdr>
        <w:top w:val="none" w:sz="0" w:space="0" w:color="auto"/>
        <w:left w:val="none" w:sz="0" w:space="0" w:color="auto"/>
        <w:bottom w:val="none" w:sz="0" w:space="0" w:color="auto"/>
        <w:right w:val="none" w:sz="0" w:space="0" w:color="auto"/>
      </w:divBdr>
    </w:div>
    <w:div w:id="2104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MMO14</b:Tag>
    <b:SourceType>Report</b:SourceType>
    <b:Guid>{509F348E-6342-485E-8CF1-F9E60D2377AA}</b:Guid>
    <b:Title>UK Sea Fisheries Statistics 2014</b:Title>
    <b:Year>2014</b:Year>
    <b:Author>
      <b:Author>
        <b:Corporate>Marine Management Organisation (MMO)</b:Corporate>
      </b:Author>
    </b:Author>
    <b:RefOrder>2</b:RefOrder>
  </b:Source>
  <b:Source>
    <b:Tag>Ana16</b:Tag>
    <b:SourceType>Report</b:SourceType>
    <b:Guid>{DF5C7919-8C94-499E-8707-293F39A43DCC}</b:Guid>
    <b:Author>
      <b:Author>
        <b:NameList>
          <b:Person>
            <b:Last>Santos</b:Last>
            <b:First>Ana</b:First>
            <b:Middle>Ribeiro</b:Middle>
          </b:Person>
          <b:Person>
            <b:Last>Duggan</b:Last>
            <b:First>Kevin</b:First>
          </b:Person>
          <b:Person>
            <b:Last>Catchpole</b:Last>
            <b:First>Thomas</b:First>
          </b:Person>
        </b:NameList>
      </b:Author>
    </b:Author>
    <b:Title>Estimating the discard survival rates of Common sole (Solea solea) in the English east coast inshore otter trawl fishery</b:Title>
    <b:Year>2016</b:Year>
    <b:Publisher>Cefas</b:Publisher>
    <b:RefOrder>1</b:RefOrder>
  </b:Source>
  <b:Source>
    <b:Tag>CFP</b:Tag>
    <b:SourceType>JournalArticle</b:SourceType>
    <b:Guid>{C672744D-1CEE-4E7E-AE48-5D8D8FA00093}</b:Guid>
    <b:Title>Regulation (EU) No 1380/2013 of the European Parliament and of the Council of 11 December 2013 on the Common Fisheries Policy</b:Title>
    <b:Year>2013</b:Year>
    <b:JournalName>Official Journal of the European Union</b:JournalName>
    <b:Pages>22-60</b:Pages>
    <b:Issue>354</b:Issue>
    <b:RefOrder>3</b:RefOrder>
  </b:Source>
  <b:Source>
    <b:Tag>ICE15</b:Tag>
    <b:SourceType>BookSection</b:SourceType>
    <b:Guid>{21689476-80D1-4BE3-B4EC-FF2F2B5C88CB}</b:Guid>
    <b:Title>Section 3.46: Sole (Solea solea) in Subarea IV (North Sea) (update)</b:Title>
    <b:Year>2015</b:Year>
    <b:Author>
      <b:Author>
        <b:Corporate>ICES</b:Corporate>
      </b:Author>
    </b:Author>
    <b:JournalName>ICES Advice on Fishing Opportunities, Catch and Effort: Greater North Sea Ecoregion</b:JournalName>
    <b:BookTitle>ICES Advice 2015, Book 6 - The Greater North Sea Ecoregion</b:BookTitle>
    <b:RefOrder>4</b:RefOrder>
  </b:Source>
  <b:Source>
    <b:Tag>ICE151</b:Tag>
    <b:SourceType>BookSection</b:SourceType>
    <b:Guid>{CFF913B6-FE4E-4177-84DD-9FB984EAF773}</b:Guid>
    <b:Author>
      <b:Author>
        <b:Corporate>ICES</b:Corporate>
      </b:Author>
    </b:Author>
    <b:Title>Section 3.44: Sole (Solea solea) in Division VIId (Eastern English Channel)</b:Title>
    <b:BookTitle>ICES Advice 2015, Book 6 - The Greater North Sea Ecoregion</b:BookTitle>
    <b:Year>2015</b:Year>
    <b:RefOrder>5</b:RefOrder>
  </b:Source>
  <b:Source>
    <b:Tag>Sea</b:Tag>
    <b:SourceType>InternetSite</b:SourceType>
    <b:Guid>{7890A134-870B-4813-89E9-42B936B87057}</b:Guid>
    <b:Title>Multi Rig Trawl - Sole triple rig</b:Title>
    <b:Author>
      <b:Author>
        <b:Corporate>Seafish</b:Corporate>
      </b:Author>
    </b:Author>
    <b:URL>http://www.seafish.org/geardb/gear/multi-rig-trawl-sole-triple-rig/</b:URL>
    <b:RefOrder>6</b:RefOrder>
  </b:Source>
  <b:Source>
    <b:Tag>Kou06</b:Tag>
    <b:SourceType>JournalArticle</b:SourceType>
    <b:Guid>{C5A3655C-5B1C-490C-B493-15DDA3F97EF5}</b:Guid>
    <b:Author>
      <b:Author>
        <b:NameList>
          <b:Person>
            <b:Last>Philippe</b:Last>
            <b:First>Koubbi</b:First>
          </b:Person>
          <b:Person>
            <b:Last>Christophe</b:Last>
            <b:First>Loots</b:First>
          </b:Person>
          <b:Person>
            <b:Last>Gwenaelle</b:Last>
            <b:First>Cotonnec</b:First>
          </b:Person>
          <b:Person>
            <b:Last>Xavier</b:Last>
            <b:First>Harlay</b:First>
          </b:Person>
          <b:Person>
            <b:Last>Alain</b:Last>
            <b:First>Grioche</b:First>
          </b:Person>
          <b:Person>
            <b:Last>Sandrine</b:Last>
            <b:First>Vaz</b:First>
          </b:Person>
          <b:Person>
            <b:Last>Corrine</b:Last>
            <b:First>Martin</b:First>
          </b:Person>
          <b:Person>
            <b:Last>Mike</b:Last>
            <b:First>Walkey</b:First>
          </b:Person>
          <b:Person>
            <b:Last>Andre</b:Last>
            <b:First>Carpentier</b:First>
          </b:Person>
        </b:NameList>
      </b:Author>
    </b:Author>
    <b:Title>Spatial patterns and GIS habitat modelling of Solea solea, Pleuronectes flesus and Limanda limanda fish larvae in the eastern English Channel during the spring</b:Title>
    <b:Year>2006</b:Year>
    <b:JournalName>Scientia Marina</b:JournalName>
    <b:Pages>147-157</b:Pages>
    <b:RefOrder>7</b:RefOrder>
  </b:Source>
  <b:Source>
    <b:Tag>Ell12</b:Tag>
    <b:SourceType>Report</b:SourceType>
    <b:Guid>{ADA9631F-249E-41FF-9D15-4D329E7E47D7}</b:Guid>
    <b:Author>
      <b:Author>
        <b:NameList>
          <b:Person>
            <b:Last>Ellis</b:Last>
            <b:First>J.R.</b:First>
          </b:Person>
          <b:Person>
            <b:Last>Milligan</b:Last>
            <b:First>S.P.</b:First>
          </b:Person>
          <b:Person>
            <b:Last>Readdy</b:Last>
            <b:First>L.</b:First>
          </b:Person>
          <b:Person>
            <b:Last>Taylor</b:Last>
            <b:First>N.</b:First>
          </b:Person>
          <b:Person>
            <b:Last>Brown</b:Last>
            <b:First>M.J.</b:First>
          </b:Person>
        </b:NameList>
      </b:Author>
    </b:Author>
    <b:Title>Spawning and nursery grounds of selected fish species in UK waters</b:Title>
    <b:Year>2012</b:Year>
    <b:Publisher>Cefas</b:Publisher>
    <b:City>Lowestoft</b:City>
    <b:RefOrder>8</b:RefOrder>
  </b:Source>
  <b:Source>
    <b:Tag>Cou98</b:Tag>
    <b:SourceType>Report</b:SourceType>
    <b:Guid>{39AD3F70-B598-4166-BCEC-50E211CE0AA3}</b:Guid>
    <b:Title>Fisheries Sensitivity Maps in British Waters</b:Title>
    <b:Year>1998</b:Year>
    <b:Author>
      <b:Author>
        <b:NameList>
          <b:Person>
            <b:Last>Coull</b:Last>
            <b:First>K.A.</b:First>
          </b:Person>
          <b:Person>
            <b:Last>Johnstone</b:Last>
            <b:First>R.</b:First>
          </b:Person>
          <b:Person>
            <b:Last>Rogers</b:Last>
            <b:First>S.I.</b:First>
          </b:Person>
        </b:NameList>
      </b:Author>
    </b:Author>
    <b:Publisher>UKOOA Ltd</b:Publisher>
    <b:RefOrder>9</b:RefOrder>
  </b:Source>
  <b:Source>
    <b:Tag>ICE152</b:Tag>
    <b:SourceType>BookSection</b:SourceType>
    <b:Guid>{79FBA276-5C4D-4082-A9A7-749F51B871BD}</b:Guid>
    <b:Title>Sole in Subarea VIId</b:Title>
    <b:Year>2015</b:Year>
    <b:BookTitle>Working Group on the Assessment of Demersal Stocks in the North Sea and Skagerrak (WGNSSK) Report 2015</b:BookTitle>
    <b:Pages>393-437</b:Pages>
    <b:Author>
      <b:Author>
        <b:Corporate>ICES</b:Corporate>
      </b:Author>
    </b:Author>
    <b:RefOrder>10</b:RefOrder>
  </b:Source>
  <b:Source>
    <b:Tag>IMA14</b:Tag>
    <b:SourceType>Report</b:SourceType>
    <b:Guid>{2E6FE60F-CE31-44A8-9727-D092F7E8A5EC}</b:Guid>
    <b:Author>
      <b:Author>
        <b:Corporate>IMARES Wageningen UR</b:Corporate>
      </b:Author>
    </b:Author>
    <b:Title>Discard Atlas of North Sea Fisheries</b:Title>
    <b:Year>2014</b:Year>
    <b:City>Wageningen</b:City>
    <b:RefOrder>11</b:RefOrder>
  </b:Source>
</b:Sources>
</file>

<file path=customXml/itemProps1.xml><?xml version="1.0" encoding="utf-8"?>
<ds:datastoreItem xmlns:ds="http://schemas.openxmlformats.org/officeDocument/2006/customXml" ds:itemID="{F19CA7E7-B793-41E3-B9A2-B0360163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Coppack, Simon (DEFRA)</dc:creator>
  <cp:lastModifiedBy>dominic rihan</cp:lastModifiedBy>
  <cp:revision>3</cp:revision>
  <cp:lastPrinted>2017-05-15T15:45:00Z</cp:lastPrinted>
  <dcterms:created xsi:type="dcterms:W3CDTF">2018-05-29T07:47:00Z</dcterms:created>
  <dcterms:modified xsi:type="dcterms:W3CDTF">2018-05-29T07:49:00Z</dcterms:modified>
</cp:coreProperties>
</file>