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FCA87" w14:textId="77777777" w:rsidR="008138BA" w:rsidRDefault="008138BA" w:rsidP="008138BA">
      <w:pPr>
        <w:spacing w:line="276" w:lineRule="auto"/>
        <w:jc w:val="both"/>
        <w:rPr>
          <w:rFonts w:ascii="Arial" w:hAnsi="Arial" w:cs="Arial"/>
          <w:b/>
          <w:sz w:val="22"/>
          <w:szCs w:val="22"/>
        </w:rPr>
      </w:pPr>
      <w:bookmarkStart w:id="0" w:name="_GoBack"/>
      <w:bookmarkEnd w:id="0"/>
    </w:p>
    <w:p w14:paraId="5E4B2C3A" w14:textId="77777777" w:rsidR="008138BA" w:rsidRDefault="008138BA" w:rsidP="008138BA">
      <w:pPr>
        <w:spacing w:line="276" w:lineRule="auto"/>
        <w:jc w:val="both"/>
        <w:rPr>
          <w:rFonts w:ascii="Arial" w:hAnsi="Arial" w:cs="Arial"/>
          <w:b/>
          <w:sz w:val="22"/>
          <w:szCs w:val="22"/>
        </w:rPr>
      </w:pPr>
    </w:p>
    <w:p w14:paraId="04EC83D8" w14:textId="77777777" w:rsidR="003D2BE8" w:rsidRPr="008138BA" w:rsidRDefault="003D2BE8" w:rsidP="008138BA">
      <w:pPr>
        <w:spacing w:line="276" w:lineRule="auto"/>
        <w:jc w:val="both"/>
        <w:rPr>
          <w:rFonts w:ascii="Arial" w:hAnsi="Arial" w:cs="Arial"/>
          <w:b/>
          <w:sz w:val="22"/>
          <w:szCs w:val="22"/>
        </w:rPr>
      </w:pPr>
      <w:r w:rsidRPr="008138BA">
        <w:rPr>
          <w:rFonts w:ascii="Arial" w:hAnsi="Arial" w:cs="Arial"/>
          <w:b/>
          <w:sz w:val="22"/>
          <w:szCs w:val="22"/>
        </w:rPr>
        <w:t>Draft</w:t>
      </w:r>
      <w:r w:rsidR="001E5CAB" w:rsidRPr="008138BA">
        <w:rPr>
          <w:rFonts w:ascii="Arial" w:hAnsi="Arial" w:cs="Arial"/>
          <w:b/>
          <w:sz w:val="22"/>
          <w:szCs w:val="22"/>
        </w:rPr>
        <w:t>: Barrie Deas</w:t>
      </w:r>
    </w:p>
    <w:p w14:paraId="008A9B16" w14:textId="77777777" w:rsidR="003D2BE8" w:rsidRPr="008138BA" w:rsidRDefault="003D2BE8" w:rsidP="008138BA">
      <w:pPr>
        <w:spacing w:line="276" w:lineRule="auto"/>
        <w:jc w:val="both"/>
        <w:rPr>
          <w:rFonts w:ascii="Arial" w:hAnsi="Arial" w:cs="Arial"/>
          <w:b/>
          <w:sz w:val="22"/>
          <w:szCs w:val="22"/>
        </w:rPr>
      </w:pPr>
    </w:p>
    <w:p w14:paraId="606C5582" w14:textId="77777777" w:rsidR="00CA34EE" w:rsidRPr="008138BA" w:rsidRDefault="007107FF" w:rsidP="008138BA">
      <w:pPr>
        <w:spacing w:line="276" w:lineRule="auto"/>
        <w:jc w:val="both"/>
        <w:rPr>
          <w:rFonts w:ascii="Arial" w:hAnsi="Arial" w:cs="Arial"/>
          <w:b/>
          <w:sz w:val="22"/>
          <w:szCs w:val="22"/>
        </w:rPr>
      </w:pPr>
      <w:r w:rsidRPr="008138BA">
        <w:rPr>
          <w:rFonts w:ascii="Arial" w:hAnsi="Arial" w:cs="Arial"/>
          <w:b/>
          <w:sz w:val="22"/>
          <w:szCs w:val="22"/>
        </w:rPr>
        <w:t xml:space="preserve">The Conservation of Fisheries Resources and the Protection of Marine Ecosystems through </w:t>
      </w:r>
      <w:r w:rsidR="00021FB1" w:rsidRPr="008138BA">
        <w:rPr>
          <w:rFonts w:ascii="Arial" w:hAnsi="Arial" w:cs="Arial"/>
          <w:b/>
          <w:sz w:val="22"/>
          <w:szCs w:val="22"/>
        </w:rPr>
        <w:t>T</w:t>
      </w:r>
      <w:r w:rsidRPr="008138BA">
        <w:rPr>
          <w:rFonts w:ascii="Arial" w:hAnsi="Arial" w:cs="Arial"/>
          <w:b/>
          <w:sz w:val="22"/>
          <w:szCs w:val="22"/>
        </w:rPr>
        <w:t>echnical Measures</w:t>
      </w:r>
    </w:p>
    <w:p w14:paraId="3719571C" w14:textId="77777777" w:rsidR="00021FB1" w:rsidRPr="008138BA" w:rsidRDefault="00021FB1" w:rsidP="008138BA">
      <w:pPr>
        <w:spacing w:line="276" w:lineRule="auto"/>
        <w:jc w:val="both"/>
        <w:rPr>
          <w:rFonts w:ascii="Arial" w:hAnsi="Arial" w:cs="Arial"/>
          <w:sz w:val="22"/>
          <w:szCs w:val="22"/>
        </w:rPr>
      </w:pPr>
    </w:p>
    <w:p w14:paraId="622FAE47" w14:textId="77777777" w:rsidR="00021FB1" w:rsidRPr="008138BA" w:rsidRDefault="00021FB1" w:rsidP="008138BA">
      <w:pPr>
        <w:spacing w:line="276" w:lineRule="auto"/>
        <w:jc w:val="both"/>
        <w:rPr>
          <w:rFonts w:ascii="Arial" w:hAnsi="Arial" w:cs="Arial"/>
          <w:i/>
          <w:sz w:val="22"/>
          <w:szCs w:val="22"/>
        </w:rPr>
      </w:pPr>
      <w:r w:rsidRPr="008138BA">
        <w:rPr>
          <w:rFonts w:ascii="Arial" w:hAnsi="Arial" w:cs="Arial"/>
          <w:sz w:val="22"/>
          <w:szCs w:val="22"/>
        </w:rPr>
        <w:t>The European Parliament has asked for our views on the issues surrounding how, in a resu</w:t>
      </w:r>
      <w:r w:rsidR="007107FF" w:rsidRPr="008138BA">
        <w:rPr>
          <w:rFonts w:ascii="Arial" w:hAnsi="Arial" w:cs="Arial"/>
          <w:sz w:val="22"/>
          <w:szCs w:val="22"/>
        </w:rPr>
        <w:t>lts-oriented approach</w:t>
      </w:r>
      <w:r w:rsidRPr="008138BA">
        <w:rPr>
          <w:rFonts w:ascii="Arial" w:hAnsi="Arial" w:cs="Arial"/>
          <w:sz w:val="22"/>
          <w:szCs w:val="22"/>
        </w:rPr>
        <w:t xml:space="preserve"> to gear selectivity and technical conservation, results could be measured.</w:t>
      </w:r>
      <w:r w:rsidR="00CC49AE" w:rsidRPr="008138BA">
        <w:rPr>
          <w:rFonts w:ascii="Arial" w:hAnsi="Arial" w:cs="Arial"/>
          <w:sz w:val="22"/>
          <w:szCs w:val="22"/>
        </w:rPr>
        <w:t xml:space="preserve"> They have specifically asked for our advice of the Commission’s ideas on </w:t>
      </w:r>
      <w:r w:rsidR="00CC49AE" w:rsidRPr="008138BA">
        <w:rPr>
          <w:rFonts w:ascii="Arial" w:hAnsi="Arial" w:cs="Arial"/>
          <w:i/>
          <w:sz w:val="22"/>
          <w:szCs w:val="22"/>
        </w:rPr>
        <w:t>Selectivity Performance Indicators</w:t>
      </w:r>
      <w:r w:rsidR="007F6F48" w:rsidRPr="008138BA">
        <w:rPr>
          <w:rFonts w:ascii="Arial" w:hAnsi="Arial" w:cs="Arial"/>
          <w:i/>
          <w:sz w:val="22"/>
          <w:szCs w:val="22"/>
        </w:rPr>
        <w:t xml:space="preserve"> and the specific rules governing the use of specific mesh sizes.</w:t>
      </w:r>
    </w:p>
    <w:p w14:paraId="5A3DC337" w14:textId="77777777" w:rsidR="00021FB1" w:rsidRPr="008138BA" w:rsidRDefault="00021FB1" w:rsidP="008138BA">
      <w:pPr>
        <w:spacing w:line="276" w:lineRule="auto"/>
        <w:jc w:val="both"/>
        <w:rPr>
          <w:rFonts w:ascii="Arial" w:hAnsi="Arial" w:cs="Arial"/>
          <w:sz w:val="22"/>
          <w:szCs w:val="22"/>
        </w:rPr>
      </w:pPr>
    </w:p>
    <w:p w14:paraId="0E7704A1" w14:textId="77777777" w:rsidR="00021FB1" w:rsidRPr="008138BA" w:rsidRDefault="00CC49AE" w:rsidP="008138BA">
      <w:pPr>
        <w:spacing w:line="276" w:lineRule="auto"/>
        <w:jc w:val="both"/>
        <w:rPr>
          <w:rFonts w:ascii="Arial" w:hAnsi="Arial" w:cs="Arial"/>
          <w:b/>
          <w:sz w:val="22"/>
          <w:szCs w:val="22"/>
        </w:rPr>
      </w:pPr>
      <w:r w:rsidRPr="008138BA">
        <w:rPr>
          <w:rFonts w:ascii="Arial" w:hAnsi="Arial" w:cs="Arial"/>
          <w:b/>
          <w:sz w:val="22"/>
          <w:szCs w:val="22"/>
        </w:rPr>
        <w:t>Background</w:t>
      </w:r>
    </w:p>
    <w:p w14:paraId="06F93A55" w14:textId="77777777" w:rsidR="00021FB1" w:rsidRPr="008138BA" w:rsidRDefault="00021FB1" w:rsidP="008138BA">
      <w:pPr>
        <w:spacing w:line="276" w:lineRule="auto"/>
        <w:jc w:val="both"/>
        <w:rPr>
          <w:rFonts w:ascii="Arial" w:hAnsi="Arial" w:cs="Arial"/>
          <w:sz w:val="22"/>
          <w:szCs w:val="22"/>
        </w:rPr>
      </w:pPr>
      <w:r w:rsidRPr="008138BA">
        <w:rPr>
          <w:rFonts w:ascii="Arial" w:hAnsi="Arial" w:cs="Arial"/>
          <w:sz w:val="22"/>
          <w:szCs w:val="22"/>
        </w:rPr>
        <w:t>The NSAC and NWWAC for many years have argued that a highly prescriptive approach to technical conservation was self-defeating. We were pleased</w:t>
      </w:r>
      <w:r w:rsidR="00FF1525" w:rsidRPr="008138BA">
        <w:rPr>
          <w:rFonts w:ascii="Arial" w:hAnsi="Arial" w:cs="Arial"/>
          <w:sz w:val="22"/>
          <w:szCs w:val="22"/>
        </w:rPr>
        <w:t>,</w:t>
      </w:r>
      <w:r w:rsidRPr="008138BA">
        <w:rPr>
          <w:rFonts w:ascii="Arial" w:hAnsi="Arial" w:cs="Arial"/>
          <w:sz w:val="22"/>
          <w:szCs w:val="22"/>
        </w:rPr>
        <w:t xml:space="preserve"> th</w:t>
      </w:r>
      <w:r w:rsidR="007107FF" w:rsidRPr="008138BA">
        <w:rPr>
          <w:rFonts w:ascii="Arial" w:hAnsi="Arial" w:cs="Arial"/>
          <w:sz w:val="22"/>
          <w:szCs w:val="22"/>
        </w:rPr>
        <w:t>erefore</w:t>
      </w:r>
      <w:r w:rsidR="00FF1525" w:rsidRPr="008138BA">
        <w:rPr>
          <w:rFonts w:ascii="Arial" w:hAnsi="Arial" w:cs="Arial"/>
          <w:sz w:val="22"/>
          <w:szCs w:val="22"/>
        </w:rPr>
        <w:t>,</w:t>
      </w:r>
      <w:r w:rsidR="007107FF" w:rsidRPr="008138BA">
        <w:rPr>
          <w:rFonts w:ascii="Arial" w:hAnsi="Arial" w:cs="Arial"/>
          <w:sz w:val="22"/>
          <w:szCs w:val="22"/>
        </w:rPr>
        <w:t xml:space="preserve"> </w:t>
      </w:r>
      <w:r w:rsidR="00CC49AE" w:rsidRPr="008138BA">
        <w:rPr>
          <w:rFonts w:ascii="Arial" w:hAnsi="Arial" w:cs="Arial"/>
          <w:sz w:val="22"/>
          <w:szCs w:val="22"/>
        </w:rPr>
        <w:t>th</w:t>
      </w:r>
      <w:r w:rsidRPr="008138BA">
        <w:rPr>
          <w:rFonts w:ascii="Arial" w:hAnsi="Arial" w:cs="Arial"/>
          <w:sz w:val="22"/>
          <w:szCs w:val="22"/>
        </w:rPr>
        <w:t>at</w:t>
      </w:r>
      <w:r w:rsidR="003D2BE8" w:rsidRPr="008138BA">
        <w:rPr>
          <w:rFonts w:ascii="Arial" w:hAnsi="Arial" w:cs="Arial"/>
          <w:sz w:val="22"/>
          <w:szCs w:val="22"/>
        </w:rPr>
        <w:t xml:space="preserve"> when it was published,</w:t>
      </w:r>
      <w:r w:rsidRPr="008138BA">
        <w:rPr>
          <w:rFonts w:ascii="Arial" w:hAnsi="Arial" w:cs="Arial"/>
          <w:sz w:val="22"/>
          <w:szCs w:val="22"/>
        </w:rPr>
        <w:t xml:space="preserve"> the Commission’s proposal for a new Te</w:t>
      </w:r>
      <w:r w:rsidR="00CC49AE" w:rsidRPr="008138BA">
        <w:rPr>
          <w:rFonts w:ascii="Arial" w:hAnsi="Arial" w:cs="Arial"/>
          <w:sz w:val="22"/>
          <w:szCs w:val="22"/>
        </w:rPr>
        <w:t>chnical Conservation Regulation</w:t>
      </w:r>
      <w:r w:rsidRPr="008138BA">
        <w:rPr>
          <w:rFonts w:ascii="Arial" w:hAnsi="Arial" w:cs="Arial"/>
          <w:sz w:val="22"/>
          <w:szCs w:val="22"/>
        </w:rPr>
        <w:t xml:space="preserve"> </w:t>
      </w:r>
      <w:r w:rsidR="003D2BE8" w:rsidRPr="008138BA">
        <w:rPr>
          <w:rFonts w:ascii="Arial" w:hAnsi="Arial" w:cs="Arial"/>
          <w:sz w:val="22"/>
          <w:szCs w:val="22"/>
        </w:rPr>
        <w:t xml:space="preserve">embraced a results-based approach. Specifically, the proposal </w:t>
      </w:r>
      <w:r w:rsidRPr="008138BA">
        <w:rPr>
          <w:rFonts w:ascii="Arial" w:hAnsi="Arial" w:cs="Arial"/>
          <w:sz w:val="22"/>
          <w:szCs w:val="22"/>
        </w:rPr>
        <w:t>acknowledged that more cou</w:t>
      </w:r>
      <w:r w:rsidR="003D2BE8" w:rsidRPr="008138BA">
        <w:rPr>
          <w:rFonts w:ascii="Arial" w:hAnsi="Arial" w:cs="Arial"/>
          <w:sz w:val="22"/>
          <w:szCs w:val="22"/>
        </w:rPr>
        <w:t xml:space="preserve">ld be achieved by providing </w:t>
      </w:r>
      <w:r w:rsidR="00CC49AE" w:rsidRPr="008138BA">
        <w:rPr>
          <w:rFonts w:ascii="Arial" w:hAnsi="Arial" w:cs="Arial"/>
          <w:sz w:val="22"/>
          <w:szCs w:val="22"/>
        </w:rPr>
        <w:t>a framework which set</w:t>
      </w:r>
      <w:r w:rsidR="00FF1525" w:rsidRPr="008138BA">
        <w:rPr>
          <w:rFonts w:ascii="Arial" w:hAnsi="Arial" w:cs="Arial"/>
          <w:sz w:val="22"/>
          <w:szCs w:val="22"/>
        </w:rPr>
        <w:t>s</w:t>
      </w:r>
      <w:r w:rsidR="00CC49AE" w:rsidRPr="008138BA">
        <w:rPr>
          <w:rFonts w:ascii="Arial" w:hAnsi="Arial" w:cs="Arial"/>
          <w:sz w:val="22"/>
          <w:szCs w:val="22"/>
        </w:rPr>
        <w:t xml:space="preserve"> </w:t>
      </w:r>
      <w:r w:rsidR="003D2BE8" w:rsidRPr="008138BA">
        <w:rPr>
          <w:rFonts w:ascii="Arial" w:hAnsi="Arial" w:cs="Arial"/>
          <w:sz w:val="22"/>
          <w:szCs w:val="22"/>
        </w:rPr>
        <w:t xml:space="preserve">high level </w:t>
      </w:r>
      <w:r w:rsidR="00CC49AE" w:rsidRPr="008138BA">
        <w:rPr>
          <w:rFonts w:ascii="Arial" w:hAnsi="Arial" w:cs="Arial"/>
          <w:sz w:val="22"/>
          <w:szCs w:val="22"/>
        </w:rPr>
        <w:t xml:space="preserve">objectives, whilst leaving </w:t>
      </w:r>
      <w:r w:rsidR="00FF1525" w:rsidRPr="008138BA">
        <w:rPr>
          <w:rFonts w:ascii="Arial" w:hAnsi="Arial" w:cs="Arial"/>
          <w:sz w:val="22"/>
          <w:szCs w:val="22"/>
        </w:rPr>
        <w:t>extensive</w:t>
      </w:r>
      <w:r w:rsidRPr="008138BA">
        <w:rPr>
          <w:rFonts w:ascii="Arial" w:hAnsi="Arial" w:cs="Arial"/>
          <w:sz w:val="22"/>
          <w:szCs w:val="22"/>
        </w:rPr>
        <w:t xml:space="preserve"> flex</w:t>
      </w:r>
      <w:r w:rsidR="00FF1525" w:rsidRPr="008138BA">
        <w:rPr>
          <w:rFonts w:ascii="Arial" w:hAnsi="Arial" w:cs="Arial"/>
          <w:sz w:val="22"/>
          <w:szCs w:val="22"/>
        </w:rPr>
        <w:t>ibility for vessel operators,</w:t>
      </w:r>
      <w:r w:rsidRPr="008138BA">
        <w:rPr>
          <w:rFonts w:ascii="Arial" w:hAnsi="Arial" w:cs="Arial"/>
          <w:sz w:val="22"/>
          <w:szCs w:val="22"/>
        </w:rPr>
        <w:t xml:space="preserve"> fisheries administrators </w:t>
      </w:r>
      <w:r w:rsidR="00CC49AE" w:rsidRPr="008138BA">
        <w:rPr>
          <w:rFonts w:ascii="Arial" w:hAnsi="Arial" w:cs="Arial"/>
          <w:sz w:val="22"/>
          <w:szCs w:val="22"/>
        </w:rPr>
        <w:t>and gear technologists</w:t>
      </w:r>
      <w:r w:rsidR="00FF1525" w:rsidRPr="008138BA">
        <w:rPr>
          <w:rFonts w:ascii="Arial" w:hAnsi="Arial" w:cs="Arial"/>
          <w:sz w:val="22"/>
          <w:szCs w:val="22"/>
        </w:rPr>
        <w:t>,</w:t>
      </w:r>
      <w:r w:rsidR="00CC49AE" w:rsidRPr="008138BA">
        <w:rPr>
          <w:rFonts w:ascii="Arial" w:hAnsi="Arial" w:cs="Arial"/>
          <w:sz w:val="22"/>
          <w:szCs w:val="22"/>
        </w:rPr>
        <w:t xml:space="preserve"> </w:t>
      </w:r>
      <w:r w:rsidR="00FF1525" w:rsidRPr="008138BA">
        <w:rPr>
          <w:rFonts w:ascii="Arial" w:hAnsi="Arial" w:cs="Arial"/>
          <w:sz w:val="22"/>
          <w:szCs w:val="22"/>
        </w:rPr>
        <w:t>with</w:t>
      </w:r>
      <w:r w:rsidR="00CC49AE" w:rsidRPr="008138BA">
        <w:rPr>
          <w:rFonts w:ascii="Arial" w:hAnsi="Arial" w:cs="Arial"/>
          <w:sz w:val="22"/>
          <w:szCs w:val="22"/>
        </w:rPr>
        <w:t>in the member states</w:t>
      </w:r>
      <w:r w:rsidR="00FF1525" w:rsidRPr="008138BA">
        <w:rPr>
          <w:rFonts w:ascii="Arial" w:hAnsi="Arial" w:cs="Arial"/>
          <w:sz w:val="22"/>
          <w:szCs w:val="22"/>
        </w:rPr>
        <w:t>,</w:t>
      </w:r>
      <w:r w:rsidR="00CC49AE" w:rsidRPr="008138BA">
        <w:rPr>
          <w:rFonts w:ascii="Arial" w:hAnsi="Arial" w:cs="Arial"/>
          <w:sz w:val="22"/>
          <w:szCs w:val="22"/>
        </w:rPr>
        <w:t xml:space="preserve"> </w:t>
      </w:r>
      <w:r w:rsidRPr="008138BA">
        <w:rPr>
          <w:rFonts w:ascii="Arial" w:hAnsi="Arial" w:cs="Arial"/>
          <w:sz w:val="22"/>
          <w:szCs w:val="22"/>
        </w:rPr>
        <w:t xml:space="preserve">to design and adopt selectivity measures adapted to the specifics of </w:t>
      </w:r>
      <w:r w:rsidR="00FF1525" w:rsidRPr="008138BA">
        <w:rPr>
          <w:rFonts w:ascii="Arial" w:hAnsi="Arial" w:cs="Arial"/>
          <w:sz w:val="22"/>
          <w:szCs w:val="22"/>
        </w:rPr>
        <w:t xml:space="preserve">their </w:t>
      </w:r>
      <w:r w:rsidRPr="008138BA">
        <w:rPr>
          <w:rFonts w:ascii="Arial" w:hAnsi="Arial" w:cs="Arial"/>
          <w:sz w:val="22"/>
          <w:szCs w:val="22"/>
        </w:rPr>
        <w:t>regional fisher</w:t>
      </w:r>
      <w:r w:rsidR="007107FF" w:rsidRPr="008138BA">
        <w:rPr>
          <w:rFonts w:ascii="Arial" w:hAnsi="Arial" w:cs="Arial"/>
          <w:sz w:val="22"/>
          <w:szCs w:val="22"/>
        </w:rPr>
        <w:t>i</w:t>
      </w:r>
      <w:r w:rsidRPr="008138BA">
        <w:rPr>
          <w:rFonts w:ascii="Arial" w:hAnsi="Arial" w:cs="Arial"/>
          <w:sz w:val="22"/>
          <w:szCs w:val="22"/>
        </w:rPr>
        <w:t>es.</w:t>
      </w:r>
    </w:p>
    <w:p w14:paraId="223F77F1" w14:textId="77777777" w:rsidR="007107FF" w:rsidRPr="008138BA" w:rsidRDefault="007107FF" w:rsidP="008138BA">
      <w:pPr>
        <w:spacing w:line="276" w:lineRule="auto"/>
        <w:jc w:val="both"/>
        <w:rPr>
          <w:rFonts w:ascii="Arial" w:hAnsi="Arial" w:cs="Arial"/>
          <w:sz w:val="22"/>
          <w:szCs w:val="22"/>
        </w:rPr>
      </w:pPr>
    </w:p>
    <w:p w14:paraId="77E920B4" w14:textId="77777777" w:rsidR="007107FF" w:rsidRPr="008138BA" w:rsidRDefault="00FF1525" w:rsidP="008138BA">
      <w:pPr>
        <w:spacing w:line="276" w:lineRule="auto"/>
        <w:jc w:val="both"/>
        <w:rPr>
          <w:rFonts w:ascii="Arial" w:hAnsi="Arial" w:cs="Arial"/>
          <w:sz w:val="22"/>
          <w:szCs w:val="22"/>
        </w:rPr>
      </w:pPr>
      <w:r w:rsidRPr="008138BA">
        <w:rPr>
          <w:rFonts w:ascii="Arial" w:hAnsi="Arial" w:cs="Arial"/>
          <w:sz w:val="22"/>
          <w:szCs w:val="22"/>
        </w:rPr>
        <w:t xml:space="preserve">One of the main drivers for a new technical conservation regulation has been the need to make technical measures compatible with the provisions of the landings obligation. </w:t>
      </w:r>
      <w:r w:rsidR="007107FF" w:rsidRPr="008138BA">
        <w:rPr>
          <w:rFonts w:ascii="Arial" w:hAnsi="Arial" w:cs="Arial"/>
          <w:sz w:val="22"/>
          <w:szCs w:val="22"/>
        </w:rPr>
        <w:t>Under a fully functioning landings obligation there should be no need for a technical conservation regulation. Each vessel could use whatever gear it wanted, so long as total catches are fully accounted for and TACs and quotas are fully observed. It is widely acknowledged</w:t>
      </w:r>
      <w:r w:rsidRPr="008138BA">
        <w:rPr>
          <w:rFonts w:ascii="Arial" w:hAnsi="Arial" w:cs="Arial"/>
          <w:sz w:val="22"/>
          <w:szCs w:val="22"/>
        </w:rPr>
        <w:t>,</w:t>
      </w:r>
      <w:r w:rsidR="007107FF" w:rsidRPr="008138BA">
        <w:rPr>
          <w:rFonts w:ascii="Arial" w:hAnsi="Arial" w:cs="Arial"/>
          <w:sz w:val="22"/>
          <w:szCs w:val="22"/>
        </w:rPr>
        <w:t xml:space="preserve"> </w:t>
      </w:r>
      <w:r w:rsidRPr="008138BA">
        <w:rPr>
          <w:rFonts w:ascii="Arial" w:hAnsi="Arial" w:cs="Arial"/>
          <w:sz w:val="22"/>
          <w:szCs w:val="22"/>
        </w:rPr>
        <w:t xml:space="preserve">however, </w:t>
      </w:r>
      <w:r w:rsidR="007107FF" w:rsidRPr="008138BA">
        <w:rPr>
          <w:rFonts w:ascii="Arial" w:hAnsi="Arial" w:cs="Arial"/>
          <w:sz w:val="22"/>
          <w:szCs w:val="22"/>
        </w:rPr>
        <w:t xml:space="preserve">that we are some years away from such a fully functional system and in the meantime the </w:t>
      </w:r>
      <w:r w:rsidRPr="008138BA">
        <w:rPr>
          <w:rFonts w:ascii="Arial" w:hAnsi="Arial" w:cs="Arial"/>
          <w:sz w:val="22"/>
          <w:szCs w:val="22"/>
        </w:rPr>
        <w:t xml:space="preserve">Commission and </w:t>
      </w:r>
      <w:r w:rsidR="007107FF" w:rsidRPr="008138BA">
        <w:rPr>
          <w:rFonts w:ascii="Arial" w:hAnsi="Arial" w:cs="Arial"/>
          <w:sz w:val="22"/>
          <w:szCs w:val="22"/>
        </w:rPr>
        <w:t xml:space="preserve">co-legislators </w:t>
      </w:r>
      <w:r w:rsidR="003D2BE8" w:rsidRPr="008138BA">
        <w:rPr>
          <w:rFonts w:ascii="Arial" w:hAnsi="Arial" w:cs="Arial"/>
          <w:sz w:val="22"/>
          <w:szCs w:val="22"/>
        </w:rPr>
        <w:t xml:space="preserve">will </w:t>
      </w:r>
      <w:r w:rsidR="007107FF" w:rsidRPr="008138BA">
        <w:rPr>
          <w:rFonts w:ascii="Arial" w:hAnsi="Arial" w:cs="Arial"/>
          <w:sz w:val="22"/>
          <w:szCs w:val="22"/>
        </w:rPr>
        <w:t>need to have assurance that the selectivity profiles across European fisheries are</w:t>
      </w:r>
      <w:r w:rsidRPr="008138BA">
        <w:rPr>
          <w:rFonts w:ascii="Arial" w:hAnsi="Arial" w:cs="Arial"/>
          <w:sz w:val="22"/>
          <w:szCs w:val="22"/>
        </w:rPr>
        <w:t>,</w:t>
      </w:r>
      <w:r w:rsidR="007107FF" w:rsidRPr="008138BA">
        <w:rPr>
          <w:rFonts w:ascii="Arial" w:hAnsi="Arial" w:cs="Arial"/>
          <w:sz w:val="22"/>
          <w:szCs w:val="22"/>
        </w:rPr>
        <w:t xml:space="preserve"> </w:t>
      </w:r>
      <w:r w:rsidR="00CC49AE" w:rsidRPr="008138BA">
        <w:rPr>
          <w:rFonts w:ascii="Arial" w:hAnsi="Arial" w:cs="Arial"/>
          <w:sz w:val="22"/>
          <w:szCs w:val="22"/>
        </w:rPr>
        <w:t>at the very l</w:t>
      </w:r>
      <w:r w:rsidR="007107FF" w:rsidRPr="008138BA">
        <w:rPr>
          <w:rFonts w:ascii="Arial" w:hAnsi="Arial" w:cs="Arial"/>
          <w:sz w:val="22"/>
          <w:szCs w:val="22"/>
        </w:rPr>
        <w:t>east</w:t>
      </w:r>
      <w:r w:rsidRPr="008138BA">
        <w:rPr>
          <w:rFonts w:ascii="Arial" w:hAnsi="Arial" w:cs="Arial"/>
          <w:sz w:val="22"/>
          <w:szCs w:val="22"/>
        </w:rPr>
        <w:t>,</w:t>
      </w:r>
      <w:r w:rsidR="007107FF" w:rsidRPr="008138BA">
        <w:rPr>
          <w:rFonts w:ascii="Arial" w:hAnsi="Arial" w:cs="Arial"/>
          <w:sz w:val="22"/>
          <w:szCs w:val="22"/>
        </w:rPr>
        <w:t xml:space="preserve"> not getting worse</w:t>
      </w:r>
      <w:r w:rsidR="00CC49AE" w:rsidRPr="008138BA">
        <w:rPr>
          <w:rFonts w:ascii="Arial" w:hAnsi="Arial" w:cs="Arial"/>
          <w:sz w:val="22"/>
          <w:szCs w:val="22"/>
        </w:rPr>
        <w:t>. This was and remains</w:t>
      </w:r>
      <w:r w:rsidR="007107FF" w:rsidRPr="008138BA">
        <w:rPr>
          <w:rFonts w:ascii="Arial" w:hAnsi="Arial" w:cs="Arial"/>
          <w:sz w:val="22"/>
          <w:szCs w:val="22"/>
        </w:rPr>
        <w:t xml:space="preserve"> the background for the Commission’s </w:t>
      </w:r>
      <w:r w:rsidR="003D2BE8" w:rsidRPr="008138BA">
        <w:rPr>
          <w:rFonts w:ascii="Arial" w:hAnsi="Arial" w:cs="Arial"/>
          <w:sz w:val="22"/>
          <w:szCs w:val="22"/>
        </w:rPr>
        <w:t xml:space="preserve">original </w:t>
      </w:r>
      <w:r w:rsidR="007107FF" w:rsidRPr="008138BA">
        <w:rPr>
          <w:rFonts w:ascii="Arial" w:hAnsi="Arial" w:cs="Arial"/>
          <w:sz w:val="22"/>
          <w:szCs w:val="22"/>
        </w:rPr>
        <w:t xml:space="preserve">proposal that selectivity metrics should be measured against a single criterion that no more that 5% of catches should be below minimum conservation size. Such a metric was recognised to be rather blunt and the figure of 5% </w:t>
      </w:r>
      <w:r w:rsidRPr="008138BA">
        <w:rPr>
          <w:rFonts w:ascii="Arial" w:hAnsi="Arial" w:cs="Arial"/>
          <w:sz w:val="22"/>
          <w:szCs w:val="22"/>
        </w:rPr>
        <w:t xml:space="preserve">likely to be </w:t>
      </w:r>
      <w:r w:rsidR="007107FF" w:rsidRPr="008138BA">
        <w:rPr>
          <w:rFonts w:ascii="Arial" w:hAnsi="Arial" w:cs="Arial"/>
          <w:sz w:val="22"/>
          <w:szCs w:val="22"/>
        </w:rPr>
        <w:t>inappropriate for some fisheries</w:t>
      </w:r>
      <w:r w:rsidR="003F2C98" w:rsidRPr="008138BA">
        <w:rPr>
          <w:rFonts w:ascii="Arial" w:hAnsi="Arial" w:cs="Arial"/>
          <w:sz w:val="22"/>
          <w:szCs w:val="22"/>
        </w:rPr>
        <w:t xml:space="preserve"> However</w:t>
      </w:r>
      <w:r w:rsidR="00BA5B4A" w:rsidRPr="008138BA">
        <w:rPr>
          <w:rFonts w:ascii="Arial" w:hAnsi="Arial" w:cs="Arial"/>
          <w:sz w:val="22"/>
          <w:szCs w:val="22"/>
        </w:rPr>
        <w:t xml:space="preserve">, </w:t>
      </w:r>
      <w:r w:rsidR="007107FF" w:rsidRPr="008138BA">
        <w:rPr>
          <w:rFonts w:ascii="Arial" w:hAnsi="Arial" w:cs="Arial"/>
          <w:sz w:val="22"/>
          <w:szCs w:val="22"/>
        </w:rPr>
        <w:t>as the criteria would not apply a</w:t>
      </w:r>
      <w:r w:rsidR="003D2BE8" w:rsidRPr="008138BA">
        <w:rPr>
          <w:rFonts w:ascii="Arial" w:hAnsi="Arial" w:cs="Arial"/>
          <w:sz w:val="22"/>
          <w:szCs w:val="22"/>
        </w:rPr>
        <w:t xml:space="preserve">t vessel level and would function to </w:t>
      </w:r>
      <w:r w:rsidR="007107FF" w:rsidRPr="008138BA">
        <w:rPr>
          <w:rFonts w:ascii="Arial" w:hAnsi="Arial" w:cs="Arial"/>
          <w:sz w:val="22"/>
          <w:szCs w:val="22"/>
        </w:rPr>
        <w:t>send a signal that the member states con</w:t>
      </w:r>
      <w:r w:rsidRPr="008138BA">
        <w:rPr>
          <w:rFonts w:ascii="Arial" w:hAnsi="Arial" w:cs="Arial"/>
          <w:sz w:val="22"/>
          <w:szCs w:val="22"/>
        </w:rPr>
        <w:t>cerned should address the issue</w:t>
      </w:r>
      <w:r w:rsidR="007107FF" w:rsidRPr="008138BA">
        <w:rPr>
          <w:rFonts w:ascii="Arial" w:hAnsi="Arial" w:cs="Arial"/>
          <w:sz w:val="22"/>
          <w:szCs w:val="22"/>
        </w:rPr>
        <w:t xml:space="preserve"> </w:t>
      </w:r>
      <w:r w:rsidR="00CC49AE" w:rsidRPr="008138BA">
        <w:rPr>
          <w:rFonts w:ascii="Arial" w:hAnsi="Arial" w:cs="Arial"/>
          <w:sz w:val="22"/>
          <w:szCs w:val="22"/>
        </w:rPr>
        <w:t>over time</w:t>
      </w:r>
      <w:r w:rsidR="00BA5B4A" w:rsidRPr="008138BA">
        <w:rPr>
          <w:rFonts w:ascii="Arial" w:hAnsi="Arial" w:cs="Arial"/>
          <w:sz w:val="22"/>
          <w:szCs w:val="22"/>
        </w:rPr>
        <w:t xml:space="preserve">, </w:t>
      </w:r>
      <w:r w:rsidR="003F2C98" w:rsidRPr="008138BA">
        <w:rPr>
          <w:rFonts w:ascii="Arial" w:hAnsi="Arial" w:cs="Arial"/>
          <w:sz w:val="22"/>
          <w:szCs w:val="22"/>
        </w:rPr>
        <w:t>m</w:t>
      </w:r>
      <w:r w:rsidR="007F6F48" w:rsidRPr="008138BA">
        <w:rPr>
          <w:rFonts w:ascii="Arial" w:hAnsi="Arial" w:cs="Arial"/>
          <w:sz w:val="22"/>
          <w:szCs w:val="22"/>
        </w:rPr>
        <w:t xml:space="preserve">any </w:t>
      </w:r>
      <w:r w:rsidR="007107FF" w:rsidRPr="008138BA">
        <w:rPr>
          <w:rFonts w:ascii="Arial" w:hAnsi="Arial" w:cs="Arial"/>
          <w:sz w:val="22"/>
          <w:szCs w:val="22"/>
        </w:rPr>
        <w:t>in the ACs believed that this was a reasonable solution in the circumstances</w:t>
      </w:r>
      <w:r w:rsidR="003F2C98" w:rsidRPr="008138BA">
        <w:rPr>
          <w:rFonts w:ascii="Arial" w:hAnsi="Arial" w:cs="Arial"/>
          <w:sz w:val="22"/>
          <w:szCs w:val="22"/>
        </w:rPr>
        <w:t>.</w:t>
      </w:r>
      <w:r w:rsidR="007F6F48" w:rsidRPr="008138BA">
        <w:rPr>
          <w:rFonts w:ascii="Arial" w:hAnsi="Arial" w:cs="Arial"/>
          <w:sz w:val="22"/>
          <w:szCs w:val="22"/>
        </w:rPr>
        <w:t xml:space="preserve"> </w:t>
      </w:r>
      <w:r w:rsidR="003F2C98" w:rsidRPr="008138BA">
        <w:rPr>
          <w:rFonts w:ascii="Arial" w:hAnsi="Arial" w:cs="Arial"/>
          <w:sz w:val="22"/>
          <w:szCs w:val="22"/>
        </w:rPr>
        <w:t>T</w:t>
      </w:r>
      <w:r w:rsidR="007F6F48" w:rsidRPr="008138BA">
        <w:rPr>
          <w:rFonts w:ascii="Arial" w:hAnsi="Arial" w:cs="Arial"/>
          <w:sz w:val="22"/>
          <w:szCs w:val="22"/>
        </w:rPr>
        <w:t xml:space="preserve">he </w:t>
      </w:r>
      <w:r w:rsidR="00524396" w:rsidRPr="008138BA">
        <w:rPr>
          <w:rFonts w:ascii="Arial" w:hAnsi="Arial" w:cs="Arial"/>
          <w:sz w:val="22"/>
          <w:szCs w:val="22"/>
        </w:rPr>
        <w:t>ACs</w:t>
      </w:r>
      <w:r w:rsidR="003F2C98" w:rsidRPr="008138BA">
        <w:rPr>
          <w:rFonts w:ascii="Arial" w:hAnsi="Arial" w:cs="Arial"/>
          <w:sz w:val="22"/>
          <w:szCs w:val="22"/>
        </w:rPr>
        <w:t>’</w:t>
      </w:r>
      <w:r w:rsidR="00524396" w:rsidRPr="008138BA">
        <w:rPr>
          <w:rFonts w:ascii="Arial" w:hAnsi="Arial" w:cs="Arial"/>
          <w:sz w:val="22"/>
          <w:szCs w:val="22"/>
        </w:rPr>
        <w:t xml:space="preserve"> </w:t>
      </w:r>
      <w:r w:rsidR="007F6F48" w:rsidRPr="008138BA">
        <w:rPr>
          <w:rFonts w:ascii="Arial" w:hAnsi="Arial" w:cs="Arial"/>
          <w:sz w:val="22"/>
          <w:szCs w:val="22"/>
        </w:rPr>
        <w:t>support for the Commission</w:t>
      </w:r>
      <w:r w:rsidR="003F2C98" w:rsidRPr="008138BA">
        <w:rPr>
          <w:rFonts w:ascii="Arial" w:hAnsi="Arial" w:cs="Arial"/>
          <w:sz w:val="22"/>
          <w:szCs w:val="22"/>
        </w:rPr>
        <w:t>’</w:t>
      </w:r>
      <w:r w:rsidR="007F6F48" w:rsidRPr="008138BA">
        <w:rPr>
          <w:rFonts w:ascii="Arial" w:hAnsi="Arial" w:cs="Arial"/>
          <w:sz w:val="22"/>
          <w:szCs w:val="22"/>
        </w:rPr>
        <w:t xml:space="preserve">s original proposal </w:t>
      </w:r>
      <w:r w:rsidR="003F2C98" w:rsidRPr="008138BA">
        <w:rPr>
          <w:rFonts w:ascii="Arial" w:hAnsi="Arial" w:cs="Arial"/>
          <w:sz w:val="22"/>
          <w:szCs w:val="22"/>
        </w:rPr>
        <w:t xml:space="preserve">was </w:t>
      </w:r>
      <w:r w:rsidR="007F6F48" w:rsidRPr="008138BA">
        <w:rPr>
          <w:rFonts w:ascii="Arial" w:hAnsi="Arial" w:cs="Arial"/>
          <w:sz w:val="22"/>
          <w:szCs w:val="22"/>
        </w:rPr>
        <w:t>expressed in previous communications to the co-legislators.</w:t>
      </w:r>
    </w:p>
    <w:p w14:paraId="45989685" w14:textId="77777777" w:rsidR="007107FF" w:rsidRPr="008138BA" w:rsidRDefault="007107FF" w:rsidP="008138BA">
      <w:pPr>
        <w:spacing w:line="276" w:lineRule="auto"/>
        <w:jc w:val="both"/>
        <w:rPr>
          <w:rFonts w:ascii="Arial" w:hAnsi="Arial" w:cs="Arial"/>
          <w:sz w:val="22"/>
          <w:szCs w:val="22"/>
        </w:rPr>
      </w:pPr>
    </w:p>
    <w:p w14:paraId="09D35359" w14:textId="77777777" w:rsidR="007107FF" w:rsidRPr="008138BA" w:rsidRDefault="007107FF" w:rsidP="008138BA">
      <w:pPr>
        <w:spacing w:line="276" w:lineRule="auto"/>
        <w:jc w:val="both"/>
        <w:rPr>
          <w:rFonts w:ascii="Arial" w:hAnsi="Arial" w:cs="Arial"/>
          <w:b/>
          <w:sz w:val="22"/>
          <w:szCs w:val="22"/>
        </w:rPr>
      </w:pPr>
      <w:r w:rsidRPr="008138BA">
        <w:rPr>
          <w:rFonts w:ascii="Arial" w:hAnsi="Arial" w:cs="Arial"/>
          <w:b/>
          <w:sz w:val="22"/>
          <w:szCs w:val="22"/>
        </w:rPr>
        <w:t>Impasse</w:t>
      </w:r>
    </w:p>
    <w:p w14:paraId="0B312772" w14:textId="77777777" w:rsidR="007107FF" w:rsidRPr="008138BA" w:rsidRDefault="00524396" w:rsidP="008138BA">
      <w:pPr>
        <w:spacing w:line="276" w:lineRule="auto"/>
        <w:jc w:val="both"/>
        <w:rPr>
          <w:rFonts w:ascii="Arial" w:hAnsi="Arial" w:cs="Arial"/>
          <w:sz w:val="22"/>
          <w:szCs w:val="22"/>
        </w:rPr>
      </w:pPr>
      <w:r w:rsidRPr="008138BA">
        <w:rPr>
          <w:rFonts w:ascii="Arial" w:hAnsi="Arial" w:cs="Arial"/>
          <w:sz w:val="22"/>
          <w:szCs w:val="22"/>
        </w:rPr>
        <w:t xml:space="preserve">It is clear from the Commission non-paper that a </w:t>
      </w:r>
      <w:r w:rsidR="007107FF" w:rsidRPr="008138BA">
        <w:rPr>
          <w:rFonts w:ascii="Arial" w:hAnsi="Arial" w:cs="Arial"/>
          <w:sz w:val="22"/>
          <w:szCs w:val="22"/>
        </w:rPr>
        <w:t>stalemate seems to have developed</w:t>
      </w:r>
      <w:r w:rsidRPr="008138BA">
        <w:rPr>
          <w:rFonts w:ascii="Arial" w:hAnsi="Arial" w:cs="Arial"/>
          <w:sz w:val="22"/>
          <w:szCs w:val="22"/>
        </w:rPr>
        <w:t xml:space="preserve"> regarding quantitative targets</w:t>
      </w:r>
      <w:r w:rsidR="007107FF" w:rsidRPr="008138BA">
        <w:rPr>
          <w:rFonts w:ascii="Arial" w:hAnsi="Arial" w:cs="Arial"/>
          <w:sz w:val="22"/>
          <w:szCs w:val="22"/>
        </w:rPr>
        <w:t>. The Council and the European Parliamen</w:t>
      </w:r>
      <w:r w:rsidR="003D2BE8" w:rsidRPr="008138BA">
        <w:rPr>
          <w:rFonts w:ascii="Arial" w:hAnsi="Arial" w:cs="Arial"/>
          <w:sz w:val="22"/>
          <w:szCs w:val="22"/>
        </w:rPr>
        <w:t>t, having for different reasons</w:t>
      </w:r>
      <w:r w:rsidR="00BA5B4A" w:rsidRPr="008138BA">
        <w:rPr>
          <w:rFonts w:ascii="Arial" w:hAnsi="Arial" w:cs="Arial"/>
          <w:sz w:val="22"/>
          <w:szCs w:val="22"/>
        </w:rPr>
        <w:t>,</w:t>
      </w:r>
      <w:r w:rsidR="007107FF" w:rsidRPr="008138BA">
        <w:rPr>
          <w:rFonts w:ascii="Arial" w:hAnsi="Arial" w:cs="Arial"/>
          <w:sz w:val="22"/>
          <w:szCs w:val="22"/>
        </w:rPr>
        <w:t xml:space="preserve"> disagreed with the 5% approach</w:t>
      </w:r>
      <w:r w:rsidR="003D2BE8" w:rsidRPr="008138BA">
        <w:rPr>
          <w:rFonts w:ascii="Arial" w:hAnsi="Arial" w:cs="Arial"/>
          <w:sz w:val="22"/>
          <w:szCs w:val="22"/>
        </w:rPr>
        <w:t>,</w:t>
      </w:r>
      <w:r w:rsidR="007107FF" w:rsidRPr="008138BA">
        <w:rPr>
          <w:rFonts w:ascii="Arial" w:hAnsi="Arial" w:cs="Arial"/>
          <w:sz w:val="22"/>
          <w:szCs w:val="22"/>
        </w:rPr>
        <w:t xml:space="preserve"> have not yet come to agreement with the Commission on a way forward. To break the deadlock in the co-decision process, the Commission has suggested a new approach based on the concept of</w:t>
      </w:r>
      <w:r w:rsidR="007107FF" w:rsidRPr="008138BA">
        <w:rPr>
          <w:rFonts w:ascii="Arial" w:hAnsi="Arial" w:cs="Arial"/>
          <w:i/>
          <w:sz w:val="22"/>
          <w:szCs w:val="22"/>
        </w:rPr>
        <w:t xml:space="preserve"> selectivity performance indicators</w:t>
      </w:r>
      <w:r w:rsidRPr="008138BA">
        <w:rPr>
          <w:rFonts w:ascii="Arial" w:hAnsi="Arial" w:cs="Arial"/>
          <w:i/>
          <w:sz w:val="22"/>
          <w:szCs w:val="22"/>
        </w:rPr>
        <w:t xml:space="preserve"> </w:t>
      </w:r>
      <w:r w:rsidRPr="008138BA">
        <w:rPr>
          <w:rFonts w:ascii="Arial" w:hAnsi="Arial" w:cs="Arial"/>
          <w:sz w:val="22"/>
          <w:szCs w:val="22"/>
        </w:rPr>
        <w:t>as described in their non-paper.</w:t>
      </w:r>
    </w:p>
    <w:p w14:paraId="77C2F709" w14:textId="77777777" w:rsidR="007107FF" w:rsidRPr="008138BA" w:rsidRDefault="007107FF" w:rsidP="008138BA">
      <w:pPr>
        <w:spacing w:line="276" w:lineRule="auto"/>
        <w:jc w:val="both"/>
        <w:rPr>
          <w:rFonts w:ascii="Arial" w:hAnsi="Arial" w:cs="Arial"/>
          <w:sz w:val="22"/>
          <w:szCs w:val="22"/>
        </w:rPr>
      </w:pPr>
      <w:r w:rsidRPr="008138BA">
        <w:rPr>
          <w:rFonts w:ascii="Arial" w:hAnsi="Arial" w:cs="Arial"/>
          <w:sz w:val="22"/>
          <w:szCs w:val="22"/>
        </w:rPr>
        <w:t>The key features of such an approach would be:</w:t>
      </w:r>
    </w:p>
    <w:p w14:paraId="0D8BFE12" w14:textId="77777777" w:rsidR="00CC49AE" w:rsidRPr="008138BA" w:rsidRDefault="00CC49AE" w:rsidP="008138BA">
      <w:pPr>
        <w:pStyle w:val="ListParagraph"/>
        <w:numPr>
          <w:ilvl w:val="0"/>
          <w:numId w:val="1"/>
        </w:numPr>
        <w:spacing w:line="276" w:lineRule="auto"/>
        <w:jc w:val="both"/>
        <w:rPr>
          <w:rFonts w:ascii="Arial" w:hAnsi="Arial" w:cs="Arial"/>
          <w:sz w:val="22"/>
          <w:szCs w:val="22"/>
        </w:rPr>
      </w:pPr>
      <w:r w:rsidRPr="008138BA">
        <w:rPr>
          <w:rFonts w:ascii="Arial" w:hAnsi="Arial" w:cs="Arial"/>
          <w:sz w:val="22"/>
          <w:szCs w:val="22"/>
        </w:rPr>
        <w:lastRenderedPageBreak/>
        <w:t xml:space="preserve">Optimum selectivity </w:t>
      </w:r>
      <w:r w:rsidR="00524396" w:rsidRPr="008138BA">
        <w:rPr>
          <w:rFonts w:ascii="Arial" w:hAnsi="Arial" w:cs="Arial"/>
          <w:sz w:val="22"/>
          <w:szCs w:val="22"/>
        </w:rPr>
        <w:t xml:space="preserve">indicators </w:t>
      </w:r>
      <w:r w:rsidRPr="008138BA">
        <w:rPr>
          <w:rFonts w:ascii="Arial" w:hAnsi="Arial" w:cs="Arial"/>
          <w:sz w:val="22"/>
          <w:szCs w:val="22"/>
        </w:rPr>
        <w:t xml:space="preserve">would be developed by ICES for </w:t>
      </w:r>
      <w:r w:rsidR="00524396" w:rsidRPr="008138BA">
        <w:rPr>
          <w:rFonts w:ascii="Arial" w:hAnsi="Arial" w:cs="Arial"/>
          <w:sz w:val="22"/>
          <w:szCs w:val="22"/>
        </w:rPr>
        <w:t xml:space="preserve">specific </w:t>
      </w:r>
      <w:r w:rsidR="00C95BB5" w:rsidRPr="008138BA">
        <w:rPr>
          <w:rFonts w:ascii="Arial" w:hAnsi="Arial" w:cs="Arial"/>
          <w:sz w:val="22"/>
          <w:szCs w:val="22"/>
        </w:rPr>
        <w:t>stock</w:t>
      </w:r>
    </w:p>
    <w:p w14:paraId="4E9EBE4C" w14:textId="77777777" w:rsidR="007107FF" w:rsidRPr="008138BA" w:rsidRDefault="003D2BE8" w:rsidP="008138BA">
      <w:pPr>
        <w:pStyle w:val="ListParagraph"/>
        <w:numPr>
          <w:ilvl w:val="0"/>
          <w:numId w:val="1"/>
        </w:numPr>
        <w:spacing w:line="276" w:lineRule="auto"/>
        <w:jc w:val="both"/>
        <w:rPr>
          <w:rFonts w:ascii="Arial" w:hAnsi="Arial" w:cs="Arial"/>
          <w:sz w:val="22"/>
          <w:szCs w:val="22"/>
        </w:rPr>
      </w:pPr>
      <w:r w:rsidRPr="008138BA">
        <w:rPr>
          <w:rFonts w:ascii="Arial" w:hAnsi="Arial" w:cs="Arial"/>
          <w:sz w:val="22"/>
          <w:szCs w:val="22"/>
        </w:rPr>
        <w:t>S</w:t>
      </w:r>
      <w:r w:rsidR="007107FF" w:rsidRPr="008138BA">
        <w:rPr>
          <w:rFonts w:ascii="Arial" w:hAnsi="Arial" w:cs="Arial"/>
          <w:sz w:val="22"/>
          <w:szCs w:val="22"/>
        </w:rPr>
        <w:t xml:space="preserve">electivity in each </w:t>
      </w:r>
      <w:r w:rsidR="00C95BB5" w:rsidRPr="008138BA">
        <w:rPr>
          <w:rFonts w:ascii="Arial" w:hAnsi="Arial" w:cs="Arial"/>
          <w:sz w:val="22"/>
          <w:szCs w:val="22"/>
        </w:rPr>
        <w:t xml:space="preserve">stock </w:t>
      </w:r>
      <w:r w:rsidR="007107FF" w:rsidRPr="008138BA">
        <w:rPr>
          <w:rFonts w:ascii="Arial" w:hAnsi="Arial" w:cs="Arial"/>
          <w:sz w:val="22"/>
          <w:szCs w:val="22"/>
        </w:rPr>
        <w:t>would be meas</w:t>
      </w:r>
      <w:r w:rsidR="00CC49AE" w:rsidRPr="008138BA">
        <w:rPr>
          <w:rFonts w:ascii="Arial" w:hAnsi="Arial" w:cs="Arial"/>
          <w:sz w:val="22"/>
          <w:szCs w:val="22"/>
        </w:rPr>
        <w:t>ured</w:t>
      </w:r>
      <w:r w:rsidRPr="008138BA">
        <w:rPr>
          <w:rFonts w:ascii="Arial" w:hAnsi="Arial" w:cs="Arial"/>
          <w:sz w:val="22"/>
          <w:szCs w:val="22"/>
        </w:rPr>
        <w:t xml:space="preserve"> against performance indicators</w:t>
      </w:r>
    </w:p>
    <w:p w14:paraId="3AF74792" w14:textId="77777777" w:rsidR="007107FF" w:rsidRPr="008138BA" w:rsidRDefault="003D2BE8" w:rsidP="008138BA">
      <w:pPr>
        <w:pStyle w:val="ListParagraph"/>
        <w:numPr>
          <w:ilvl w:val="0"/>
          <w:numId w:val="1"/>
        </w:numPr>
        <w:spacing w:line="276" w:lineRule="auto"/>
        <w:jc w:val="both"/>
        <w:rPr>
          <w:rFonts w:ascii="Arial" w:hAnsi="Arial" w:cs="Arial"/>
          <w:sz w:val="22"/>
          <w:szCs w:val="22"/>
        </w:rPr>
      </w:pPr>
      <w:r w:rsidRPr="008138BA">
        <w:rPr>
          <w:rFonts w:ascii="Arial" w:hAnsi="Arial" w:cs="Arial"/>
          <w:sz w:val="22"/>
          <w:szCs w:val="22"/>
        </w:rPr>
        <w:t xml:space="preserve">Performance </w:t>
      </w:r>
      <w:r w:rsidR="00C95BB5" w:rsidRPr="008138BA">
        <w:rPr>
          <w:rFonts w:ascii="Arial" w:hAnsi="Arial" w:cs="Arial"/>
          <w:sz w:val="22"/>
          <w:szCs w:val="22"/>
        </w:rPr>
        <w:t xml:space="preserve">indicators </w:t>
      </w:r>
      <w:r w:rsidRPr="008138BA">
        <w:rPr>
          <w:rFonts w:ascii="Arial" w:hAnsi="Arial" w:cs="Arial"/>
          <w:sz w:val="22"/>
          <w:szCs w:val="22"/>
        </w:rPr>
        <w:t xml:space="preserve">would </w:t>
      </w:r>
      <w:r w:rsidR="00C95BB5" w:rsidRPr="008138BA">
        <w:rPr>
          <w:rFonts w:ascii="Arial" w:hAnsi="Arial" w:cs="Arial"/>
          <w:sz w:val="22"/>
          <w:szCs w:val="22"/>
        </w:rPr>
        <w:t xml:space="preserve">apply to a </w:t>
      </w:r>
      <w:r w:rsidRPr="008138BA">
        <w:rPr>
          <w:rFonts w:ascii="Arial" w:hAnsi="Arial" w:cs="Arial"/>
          <w:sz w:val="22"/>
          <w:szCs w:val="22"/>
        </w:rPr>
        <w:t>limited number of key indicator species</w:t>
      </w:r>
      <w:r w:rsidR="00CC49AE" w:rsidRPr="008138BA">
        <w:rPr>
          <w:rFonts w:ascii="Arial" w:hAnsi="Arial" w:cs="Arial"/>
          <w:sz w:val="22"/>
          <w:szCs w:val="22"/>
        </w:rPr>
        <w:t xml:space="preserve"> to allow for practicability</w:t>
      </w:r>
    </w:p>
    <w:p w14:paraId="3B817D56" w14:textId="77777777" w:rsidR="007107FF" w:rsidRPr="008138BA" w:rsidRDefault="00CC49AE" w:rsidP="008138BA">
      <w:pPr>
        <w:pStyle w:val="ListParagraph"/>
        <w:numPr>
          <w:ilvl w:val="0"/>
          <w:numId w:val="1"/>
        </w:numPr>
        <w:spacing w:line="276" w:lineRule="auto"/>
        <w:jc w:val="both"/>
        <w:rPr>
          <w:rFonts w:ascii="Arial" w:hAnsi="Arial" w:cs="Arial"/>
          <w:sz w:val="22"/>
          <w:szCs w:val="22"/>
        </w:rPr>
      </w:pPr>
      <w:r w:rsidRPr="008138BA">
        <w:rPr>
          <w:rFonts w:ascii="Arial" w:hAnsi="Arial" w:cs="Arial"/>
          <w:sz w:val="22"/>
          <w:szCs w:val="22"/>
        </w:rPr>
        <w:t xml:space="preserve">Optimum criteria </w:t>
      </w:r>
      <w:r w:rsidR="007107FF" w:rsidRPr="008138BA">
        <w:rPr>
          <w:rFonts w:ascii="Arial" w:hAnsi="Arial" w:cs="Arial"/>
          <w:sz w:val="22"/>
          <w:szCs w:val="22"/>
        </w:rPr>
        <w:t>would be aspirational rather than obligatory and would be used as a yardstick to measure progress</w:t>
      </w:r>
      <w:r w:rsidR="003D2BE8" w:rsidRPr="008138BA">
        <w:rPr>
          <w:rFonts w:ascii="Arial" w:hAnsi="Arial" w:cs="Arial"/>
          <w:sz w:val="22"/>
          <w:szCs w:val="22"/>
        </w:rPr>
        <w:t xml:space="preserve"> rather than a</w:t>
      </w:r>
      <w:r w:rsidR="00FF1525" w:rsidRPr="008138BA">
        <w:rPr>
          <w:rFonts w:ascii="Arial" w:hAnsi="Arial" w:cs="Arial"/>
          <w:sz w:val="22"/>
          <w:szCs w:val="22"/>
        </w:rPr>
        <w:t xml:space="preserve"> mandatory</w:t>
      </w:r>
      <w:r w:rsidRPr="008138BA">
        <w:rPr>
          <w:rFonts w:ascii="Arial" w:hAnsi="Arial" w:cs="Arial"/>
          <w:sz w:val="22"/>
          <w:szCs w:val="22"/>
        </w:rPr>
        <w:t xml:space="preserve"> target </w:t>
      </w:r>
    </w:p>
    <w:p w14:paraId="71B22927" w14:textId="77777777" w:rsidR="003D2BE8" w:rsidRPr="008138BA" w:rsidRDefault="003D2BE8" w:rsidP="008138BA">
      <w:pPr>
        <w:pStyle w:val="ListParagraph"/>
        <w:numPr>
          <w:ilvl w:val="0"/>
          <w:numId w:val="1"/>
        </w:numPr>
        <w:spacing w:line="276" w:lineRule="auto"/>
        <w:jc w:val="both"/>
        <w:rPr>
          <w:rFonts w:ascii="Arial" w:hAnsi="Arial" w:cs="Arial"/>
          <w:sz w:val="22"/>
          <w:szCs w:val="22"/>
        </w:rPr>
      </w:pPr>
      <w:r w:rsidRPr="008138BA">
        <w:rPr>
          <w:rFonts w:ascii="Arial" w:hAnsi="Arial" w:cs="Arial"/>
          <w:sz w:val="22"/>
          <w:szCs w:val="22"/>
        </w:rPr>
        <w:t>Monitoring and management measures would thus serve separate functions</w:t>
      </w:r>
    </w:p>
    <w:p w14:paraId="5AE19FFF" w14:textId="77777777" w:rsidR="007107FF" w:rsidRPr="008138BA" w:rsidRDefault="007107FF" w:rsidP="008138BA">
      <w:pPr>
        <w:pStyle w:val="ListParagraph"/>
        <w:spacing w:line="276" w:lineRule="auto"/>
        <w:jc w:val="both"/>
        <w:rPr>
          <w:rFonts w:ascii="Arial" w:hAnsi="Arial" w:cs="Arial"/>
          <w:sz w:val="22"/>
          <w:szCs w:val="22"/>
        </w:rPr>
      </w:pPr>
    </w:p>
    <w:p w14:paraId="1CC3E9F5" w14:textId="77777777" w:rsidR="007107FF" w:rsidRPr="008138BA" w:rsidRDefault="007107FF" w:rsidP="008138BA">
      <w:pPr>
        <w:spacing w:line="276" w:lineRule="auto"/>
        <w:jc w:val="both"/>
        <w:rPr>
          <w:rFonts w:ascii="Arial" w:hAnsi="Arial" w:cs="Arial"/>
          <w:b/>
          <w:sz w:val="22"/>
          <w:szCs w:val="22"/>
        </w:rPr>
      </w:pPr>
      <w:r w:rsidRPr="008138BA">
        <w:rPr>
          <w:rFonts w:ascii="Arial" w:hAnsi="Arial" w:cs="Arial"/>
          <w:b/>
          <w:sz w:val="22"/>
          <w:szCs w:val="22"/>
        </w:rPr>
        <w:t>Advisory Council Views</w:t>
      </w:r>
    </w:p>
    <w:p w14:paraId="22F31A32" w14:textId="77777777" w:rsidR="007107FF" w:rsidRPr="008138BA" w:rsidRDefault="007107FF" w:rsidP="008138BA">
      <w:pPr>
        <w:spacing w:line="276" w:lineRule="auto"/>
        <w:jc w:val="both"/>
        <w:rPr>
          <w:rFonts w:ascii="Arial" w:hAnsi="Arial" w:cs="Arial"/>
          <w:sz w:val="22"/>
          <w:szCs w:val="22"/>
        </w:rPr>
      </w:pPr>
      <w:r w:rsidRPr="008138BA">
        <w:rPr>
          <w:rFonts w:ascii="Arial" w:hAnsi="Arial" w:cs="Arial"/>
          <w:sz w:val="22"/>
          <w:szCs w:val="22"/>
        </w:rPr>
        <w:t xml:space="preserve"> The NSAC and NWWAC:</w:t>
      </w:r>
    </w:p>
    <w:p w14:paraId="6340C0DC" w14:textId="77777777" w:rsidR="007107FF" w:rsidRPr="008138BA" w:rsidRDefault="00812A05" w:rsidP="008138BA">
      <w:pPr>
        <w:pStyle w:val="ListParagraph"/>
        <w:numPr>
          <w:ilvl w:val="0"/>
          <w:numId w:val="2"/>
        </w:numPr>
        <w:spacing w:line="276" w:lineRule="auto"/>
        <w:jc w:val="both"/>
        <w:rPr>
          <w:rFonts w:ascii="Arial" w:hAnsi="Arial" w:cs="Arial"/>
          <w:sz w:val="22"/>
          <w:szCs w:val="22"/>
        </w:rPr>
      </w:pPr>
      <w:r w:rsidRPr="008138BA">
        <w:rPr>
          <w:rFonts w:ascii="Arial" w:hAnsi="Arial" w:cs="Arial"/>
          <w:sz w:val="22"/>
          <w:szCs w:val="22"/>
        </w:rPr>
        <w:t>Emphasise their</w:t>
      </w:r>
      <w:r w:rsidR="007107FF" w:rsidRPr="008138BA">
        <w:rPr>
          <w:rFonts w:ascii="Arial" w:hAnsi="Arial" w:cs="Arial"/>
          <w:sz w:val="22"/>
          <w:szCs w:val="22"/>
        </w:rPr>
        <w:t xml:space="preserve"> continuing support for a decisive move away from a highly prescriptive approach to technical conservation </w:t>
      </w:r>
      <w:r w:rsidRPr="008138BA">
        <w:rPr>
          <w:rFonts w:ascii="Arial" w:hAnsi="Arial" w:cs="Arial"/>
          <w:sz w:val="22"/>
          <w:szCs w:val="22"/>
        </w:rPr>
        <w:t xml:space="preserve">and </w:t>
      </w:r>
      <w:r w:rsidR="007107FF" w:rsidRPr="008138BA">
        <w:rPr>
          <w:rFonts w:ascii="Arial" w:hAnsi="Arial" w:cs="Arial"/>
          <w:sz w:val="22"/>
          <w:szCs w:val="22"/>
        </w:rPr>
        <w:t xml:space="preserve">towards a framework which sets achievable </w:t>
      </w:r>
      <w:r w:rsidR="007F6F48" w:rsidRPr="008138BA">
        <w:rPr>
          <w:rFonts w:ascii="Arial" w:hAnsi="Arial" w:cs="Arial"/>
          <w:sz w:val="22"/>
          <w:szCs w:val="22"/>
        </w:rPr>
        <w:t xml:space="preserve">quantitative </w:t>
      </w:r>
      <w:r w:rsidR="007107FF" w:rsidRPr="008138BA">
        <w:rPr>
          <w:rFonts w:ascii="Arial" w:hAnsi="Arial" w:cs="Arial"/>
          <w:sz w:val="22"/>
          <w:szCs w:val="22"/>
        </w:rPr>
        <w:t xml:space="preserve">objectives </w:t>
      </w:r>
      <w:r w:rsidR="007F6F48" w:rsidRPr="008138BA">
        <w:rPr>
          <w:rFonts w:ascii="Arial" w:hAnsi="Arial" w:cs="Arial"/>
          <w:sz w:val="22"/>
          <w:szCs w:val="22"/>
        </w:rPr>
        <w:t xml:space="preserve">thus allowing </w:t>
      </w:r>
      <w:r w:rsidR="007107FF" w:rsidRPr="008138BA">
        <w:rPr>
          <w:rFonts w:ascii="Arial" w:hAnsi="Arial" w:cs="Arial"/>
          <w:sz w:val="22"/>
          <w:szCs w:val="22"/>
        </w:rPr>
        <w:t>vessel operators, administrators at the regional seas level to design and implement technical measures tailored to the contours of its own fleets</w:t>
      </w:r>
      <w:r w:rsidR="007F6F48" w:rsidRPr="008138BA">
        <w:rPr>
          <w:rFonts w:ascii="Arial" w:hAnsi="Arial" w:cs="Arial"/>
          <w:sz w:val="22"/>
          <w:szCs w:val="22"/>
        </w:rPr>
        <w:t>: a results based approach.</w:t>
      </w:r>
    </w:p>
    <w:p w14:paraId="4633A9D0" w14:textId="77777777" w:rsidR="007107FF" w:rsidRPr="008138BA" w:rsidRDefault="003D2BE8" w:rsidP="008138BA">
      <w:pPr>
        <w:pStyle w:val="ListParagraph"/>
        <w:numPr>
          <w:ilvl w:val="0"/>
          <w:numId w:val="2"/>
        </w:numPr>
        <w:spacing w:line="276" w:lineRule="auto"/>
        <w:jc w:val="both"/>
        <w:rPr>
          <w:rFonts w:ascii="Arial" w:hAnsi="Arial" w:cs="Arial"/>
          <w:sz w:val="22"/>
          <w:szCs w:val="22"/>
        </w:rPr>
      </w:pPr>
      <w:r w:rsidRPr="008138BA">
        <w:rPr>
          <w:rFonts w:ascii="Arial" w:hAnsi="Arial" w:cs="Arial"/>
          <w:sz w:val="22"/>
          <w:szCs w:val="22"/>
        </w:rPr>
        <w:t>Accept</w:t>
      </w:r>
      <w:r w:rsidR="007107FF" w:rsidRPr="008138BA">
        <w:rPr>
          <w:rFonts w:ascii="Arial" w:hAnsi="Arial" w:cs="Arial"/>
          <w:sz w:val="22"/>
          <w:szCs w:val="22"/>
        </w:rPr>
        <w:t xml:space="preserve"> that until the landings obligation could be considered to be a fully functioning system, oversight and intervention and a suite of basic technical measures should be retained.</w:t>
      </w:r>
    </w:p>
    <w:p w14:paraId="47066DFF" w14:textId="77777777" w:rsidR="007107FF" w:rsidRPr="008138BA" w:rsidRDefault="003D2BE8" w:rsidP="008138BA">
      <w:pPr>
        <w:pStyle w:val="ListParagraph"/>
        <w:numPr>
          <w:ilvl w:val="0"/>
          <w:numId w:val="2"/>
        </w:numPr>
        <w:spacing w:line="276" w:lineRule="auto"/>
        <w:jc w:val="both"/>
        <w:rPr>
          <w:rFonts w:ascii="Arial" w:hAnsi="Arial" w:cs="Arial"/>
          <w:sz w:val="22"/>
          <w:szCs w:val="22"/>
        </w:rPr>
      </w:pPr>
      <w:r w:rsidRPr="008138BA">
        <w:rPr>
          <w:rFonts w:ascii="Arial" w:hAnsi="Arial" w:cs="Arial"/>
          <w:sz w:val="22"/>
          <w:szCs w:val="22"/>
        </w:rPr>
        <w:t>Regret</w:t>
      </w:r>
      <w:r w:rsidR="007107FF" w:rsidRPr="008138BA">
        <w:rPr>
          <w:rFonts w:ascii="Arial" w:hAnsi="Arial" w:cs="Arial"/>
          <w:sz w:val="22"/>
          <w:szCs w:val="22"/>
        </w:rPr>
        <w:t xml:space="preserve"> that the trialogue process has not </w:t>
      </w:r>
      <w:r w:rsidR="00FF1525" w:rsidRPr="008138BA">
        <w:rPr>
          <w:rFonts w:ascii="Arial" w:hAnsi="Arial" w:cs="Arial"/>
          <w:sz w:val="22"/>
          <w:szCs w:val="22"/>
        </w:rPr>
        <w:t xml:space="preserve">to date </w:t>
      </w:r>
      <w:r w:rsidR="007107FF" w:rsidRPr="008138BA">
        <w:rPr>
          <w:rFonts w:ascii="Arial" w:hAnsi="Arial" w:cs="Arial"/>
          <w:sz w:val="22"/>
          <w:szCs w:val="22"/>
        </w:rPr>
        <w:t>been able to deliver a workable compromise solution</w:t>
      </w:r>
    </w:p>
    <w:p w14:paraId="5CB6BCE1" w14:textId="77777777" w:rsidR="007107FF" w:rsidRPr="008138BA" w:rsidRDefault="003D2BE8" w:rsidP="008138BA">
      <w:pPr>
        <w:pStyle w:val="ListParagraph"/>
        <w:numPr>
          <w:ilvl w:val="0"/>
          <w:numId w:val="2"/>
        </w:numPr>
        <w:spacing w:line="276" w:lineRule="auto"/>
        <w:jc w:val="both"/>
        <w:rPr>
          <w:rFonts w:ascii="Arial" w:hAnsi="Arial" w:cs="Arial"/>
          <w:sz w:val="22"/>
          <w:szCs w:val="22"/>
        </w:rPr>
      </w:pPr>
      <w:r w:rsidRPr="008138BA">
        <w:rPr>
          <w:rFonts w:ascii="Arial" w:hAnsi="Arial" w:cs="Arial"/>
          <w:sz w:val="22"/>
          <w:szCs w:val="22"/>
        </w:rPr>
        <w:t>Suggest</w:t>
      </w:r>
      <w:r w:rsidR="007107FF" w:rsidRPr="008138BA">
        <w:rPr>
          <w:rFonts w:ascii="Arial" w:hAnsi="Arial" w:cs="Arial"/>
          <w:sz w:val="22"/>
          <w:szCs w:val="22"/>
        </w:rPr>
        <w:t xml:space="preserve"> that there is no perfect solution available and therefore some degree of compromise will be necessary</w:t>
      </w:r>
    </w:p>
    <w:p w14:paraId="6978FD7F" w14:textId="77777777" w:rsidR="00795CFD" w:rsidRPr="008138BA" w:rsidRDefault="003D2BE8" w:rsidP="008138BA">
      <w:pPr>
        <w:pStyle w:val="ListParagraph"/>
        <w:numPr>
          <w:ilvl w:val="0"/>
          <w:numId w:val="2"/>
        </w:numPr>
        <w:spacing w:line="276" w:lineRule="auto"/>
        <w:jc w:val="both"/>
        <w:rPr>
          <w:rFonts w:ascii="Arial" w:hAnsi="Arial" w:cs="Arial"/>
          <w:sz w:val="22"/>
          <w:szCs w:val="22"/>
        </w:rPr>
      </w:pPr>
      <w:r w:rsidRPr="008138BA">
        <w:rPr>
          <w:rFonts w:ascii="Arial" w:hAnsi="Arial" w:cs="Arial"/>
          <w:sz w:val="22"/>
          <w:szCs w:val="22"/>
        </w:rPr>
        <w:t>Consider</w:t>
      </w:r>
      <w:r w:rsidR="00FF1525" w:rsidRPr="008138BA">
        <w:rPr>
          <w:rFonts w:ascii="Arial" w:hAnsi="Arial" w:cs="Arial"/>
          <w:sz w:val="22"/>
          <w:szCs w:val="22"/>
        </w:rPr>
        <w:t xml:space="preserve"> t</w:t>
      </w:r>
      <w:r w:rsidR="007107FF" w:rsidRPr="008138BA">
        <w:rPr>
          <w:rFonts w:ascii="Arial" w:hAnsi="Arial" w:cs="Arial"/>
          <w:sz w:val="22"/>
          <w:szCs w:val="22"/>
        </w:rPr>
        <w:t xml:space="preserve">hat the concept of </w:t>
      </w:r>
      <w:r w:rsidR="007107FF" w:rsidRPr="008138BA">
        <w:rPr>
          <w:rFonts w:ascii="Arial" w:hAnsi="Arial" w:cs="Arial"/>
          <w:i/>
          <w:sz w:val="22"/>
          <w:szCs w:val="22"/>
        </w:rPr>
        <w:t>selectivity performance indicators</w:t>
      </w:r>
      <w:r w:rsidR="007107FF" w:rsidRPr="008138BA">
        <w:rPr>
          <w:rFonts w:ascii="Arial" w:hAnsi="Arial" w:cs="Arial"/>
          <w:sz w:val="22"/>
          <w:szCs w:val="22"/>
        </w:rPr>
        <w:t xml:space="preserve"> is a relatively novel and untested approach for most stakeholders</w:t>
      </w:r>
      <w:r w:rsidR="00812A05" w:rsidRPr="008138BA">
        <w:rPr>
          <w:rFonts w:ascii="Arial" w:hAnsi="Arial" w:cs="Arial"/>
          <w:sz w:val="22"/>
          <w:szCs w:val="22"/>
        </w:rPr>
        <w:t xml:space="preserve"> </w:t>
      </w:r>
      <w:r w:rsidR="00FF1525" w:rsidRPr="008138BA">
        <w:rPr>
          <w:rFonts w:ascii="Arial" w:hAnsi="Arial" w:cs="Arial"/>
          <w:sz w:val="22"/>
          <w:szCs w:val="22"/>
        </w:rPr>
        <w:t>(</w:t>
      </w:r>
      <w:r w:rsidR="00812A05" w:rsidRPr="008138BA">
        <w:rPr>
          <w:rFonts w:ascii="Arial" w:hAnsi="Arial" w:cs="Arial"/>
          <w:sz w:val="22"/>
          <w:szCs w:val="22"/>
        </w:rPr>
        <w:t>we are in discussion with the Commission on how the concept would or could work at the operational level</w:t>
      </w:r>
      <w:r w:rsidR="00FF1525" w:rsidRPr="008138BA">
        <w:rPr>
          <w:rFonts w:ascii="Arial" w:hAnsi="Arial" w:cs="Arial"/>
          <w:sz w:val="22"/>
          <w:szCs w:val="22"/>
        </w:rPr>
        <w:t>)</w:t>
      </w:r>
    </w:p>
    <w:p w14:paraId="61A1D158" w14:textId="77777777" w:rsidR="003D2BE8" w:rsidRPr="008138BA" w:rsidRDefault="003D2BE8" w:rsidP="008138BA">
      <w:pPr>
        <w:pStyle w:val="ListParagraph"/>
        <w:spacing w:line="276" w:lineRule="auto"/>
        <w:jc w:val="both"/>
        <w:rPr>
          <w:rFonts w:ascii="Arial" w:hAnsi="Arial" w:cs="Arial"/>
          <w:sz w:val="22"/>
          <w:szCs w:val="22"/>
        </w:rPr>
      </w:pPr>
    </w:p>
    <w:p w14:paraId="17E8FF81" w14:textId="77777777" w:rsidR="00795CFD" w:rsidRPr="008138BA" w:rsidRDefault="003D2BE8" w:rsidP="008138BA">
      <w:pPr>
        <w:spacing w:line="276" w:lineRule="auto"/>
        <w:ind w:left="360"/>
        <w:jc w:val="both"/>
        <w:rPr>
          <w:rFonts w:ascii="Arial" w:hAnsi="Arial" w:cs="Arial"/>
          <w:sz w:val="22"/>
          <w:szCs w:val="22"/>
        </w:rPr>
      </w:pPr>
      <w:r w:rsidRPr="008138BA">
        <w:rPr>
          <w:rFonts w:ascii="Arial" w:hAnsi="Arial" w:cs="Arial"/>
          <w:sz w:val="22"/>
          <w:szCs w:val="22"/>
        </w:rPr>
        <w:t>On balance, n</w:t>
      </w:r>
      <w:r w:rsidR="00795CFD" w:rsidRPr="008138BA">
        <w:rPr>
          <w:rFonts w:ascii="Arial" w:hAnsi="Arial" w:cs="Arial"/>
          <w:sz w:val="22"/>
          <w:szCs w:val="22"/>
        </w:rPr>
        <w:t xml:space="preserve">evertheless, </w:t>
      </w:r>
      <w:r w:rsidR="000931F7" w:rsidRPr="008138BA">
        <w:rPr>
          <w:rFonts w:ascii="Arial" w:hAnsi="Arial" w:cs="Arial"/>
          <w:sz w:val="22"/>
          <w:szCs w:val="22"/>
        </w:rPr>
        <w:t>we consider</w:t>
      </w:r>
      <w:r w:rsidR="00795CFD" w:rsidRPr="008138BA">
        <w:rPr>
          <w:rFonts w:ascii="Arial" w:hAnsi="Arial" w:cs="Arial"/>
          <w:sz w:val="22"/>
          <w:szCs w:val="22"/>
        </w:rPr>
        <w:t xml:space="preserve"> that as an aspirational, </w:t>
      </w:r>
      <w:r w:rsidR="00C73459" w:rsidRPr="008138BA">
        <w:rPr>
          <w:rFonts w:ascii="Arial" w:hAnsi="Arial" w:cs="Arial"/>
          <w:sz w:val="22"/>
          <w:szCs w:val="22"/>
        </w:rPr>
        <w:t>quantitative, science-based, solution, tha</w:t>
      </w:r>
      <w:r w:rsidR="00FF1525" w:rsidRPr="008138BA">
        <w:rPr>
          <w:rFonts w:ascii="Arial" w:hAnsi="Arial" w:cs="Arial"/>
          <w:sz w:val="22"/>
          <w:szCs w:val="22"/>
        </w:rPr>
        <w:t>t would trigger work on</w:t>
      </w:r>
      <w:r w:rsidR="00C73459" w:rsidRPr="008138BA">
        <w:rPr>
          <w:rFonts w:ascii="Arial" w:hAnsi="Arial" w:cs="Arial"/>
          <w:sz w:val="22"/>
          <w:szCs w:val="22"/>
        </w:rPr>
        <w:t xml:space="preserve"> further selectivity measures by the relevant member states, </w:t>
      </w:r>
      <w:r w:rsidR="000931F7" w:rsidRPr="008138BA">
        <w:rPr>
          <w:rFonts w:ascii="Arial" w:hAnsi="Arial" w:cs="Arial"/>
          <w:sz w:val="22"/>
          <w:szCs w:val="22"/>
        </w:rPr>
        <w:t xml:space="preserve">where and when necessary, </w:t>
      </w:r>
      <w:r w:rsidRPr="008138BA">
        <w:rPr>
          <w:rFonts w:ascii="Arial" w:hAnsi="Arial" w:cs="Arial"/>
          <w:sz w:val="22"/>
          <w:szCs w:val="22"/>
        </w:rPr>
        <w:t xml:space="preserve">selectivity </w:t>
      </w:r>
      <w:r w:rsidR="00CC49AE" w:rsidRPr="008138BA">
        <w:rPr>
          <w:rFonts w:ascii="Arial" w:hAnsi="Arial" w:cs="Arial"/>
          <w:sz w:val="22"/>
          <w:szCs w:val="22"/>
        </w:rPr>
        <w:t>performance indicators could have</w:t>
      </w:r>
      <w:r w:rsidR="00C73459" w:rsidRPr="008138BA">
        <w:rPr>
          <w:rFonts w:ascii="Arial" w:hAnsi="Arial" w:cs="Arial"/>
          <w:sz w:val="22"/>
          <w:szCs w:val="22"/>
        </w:rPr>
        <w:t xml:space="preserve"> merit and</w:t>
      </w:r>
      <w:r w:rsidR="00812A05" w:rsidRPr="008138BA">
        <w:rPr>
          <w:rFonts w:ascii="Arial" w:hAnsi="Arial" w:cs="Arial"/>
          <w:sz w:val="22"/>
          <w:szCs w:val="22"/>
        </w:rPr>
        <w:t>,</w:t>
      </w:r>
      <w:r w:rsidR="00C73459" w:rsidRPr="008138BA">
        <w:rPr>
          <w:rFonts w:ascii="Arial" w:hAnsi="Arial" w:cs="Arial"/>
          <w:sz w:val="22"/>
          <w:szCs w:val="22"/>
        </w:rPr>
        <w:t xml:space="preserve"> if accept</w:t>
      </w:r>
      <w:r w:rsidR="00812A05" w:rsidRPr="008138BA">
        <w:rPr>
          <w:rFonts w:ascii="Arial" w:hAnsi="Arial" w:cs="Arial"/>
          <w:sz w:val="22"/>
          <w:szCs w:val="22"/>
        </w:rPr>
        <w:t>ed, could remove</w:t>
      </w:r>
      <w:r w:rsidR="00C73459" w:rsidRPr="008138BA">
        <w:rPr>
          <w:rFonts w:ascii="Arial" w:hAnsi="Arial" w:cs="Arial"/>
          <w:sz w:val="22"/>
          <w:szCs w:val="22"/>
        </w:rPr>
        <w:t xml:space="preserve"> an important impediment to the adoption of the new regulation</w:t>
      </w:r>
      <w:r w:rsidRPr="008138BA">
        <w:rPr>
          <w:rFonts w:ascii="Arial" w:hAnsi="Arial" w:cs="Arial"/>
          <w:sz w:val="22"/>
          <w:szCs w:val="22"/>
        </w:rPr>
        <w:t>.</w:t>
      </w:r>
      <w:r w:rsidR="007F6F48" w:rsidRPr="008138BA">
        <w:rPr>
          <w:rFonts w:ascii="Arial" w:hAnsi="Arial" w:cs="Arial"/>
          <w:sz w:val="22"/>
          <w:szCs w:val="22"/>
        </w:rPr>
        <w:t xml:space="preserve"> </w:t>
      </w:r>
      <w:r w:rsidR="00F252D6" w:rsidRPr="008138BA">
        <w:rPr>
          <w:rFonts w:ascii="Arial" w:hAnsi="Arial" w:cs="Arial"/>
          <w:sz w:val="22"/>
          <w:szCs w:val="22"/>
        </w:rPr>
        <w:t xml:space="preserve">While the </w:t>
      </w:r>
      <w:r w:rsidR="007F6F48" w:rsidRPr="008138BA">
        <w:rPr>
          <w:rFonts w:ascii="Arial" w:hAnsi="Arial" w:cs="Arial"/>
          <w:sz w:val="22"/>
          <w:szCs w:val="22"/>
        </w:rPr>
        <w:t xml:space="preserve">NWWAC and the NSAC </w:t>
      </w:r>
      <w:r w:rsidR="00F252D6" w:rsidRPr="008138BA">
        <w:rPr>
          <w:rFonts w:ascii="Arial" w:hAnsi="Arial" w:cs="Arial"/>
          <w:sz w:val="22"/>
          <w:szCs w:val="22"/>
        </w:rPr>
        <w:t>continue to support the Commission</w:t>
      </w:r>
      <w:r w:rsidR="003F2C98" w:rsidRPr="008138BA">
        <w:rPr>
          <w:rFonts w:ascii="Arial" w:hAnsi="Arial" w:cs="Arial"/>
          <w:sz w:val="22"/>
          <w:szCs w:val="22"/>
        </w:rPr>
        <w:t>’</w:t>
      </w:r>
      <w:r w:rsidR="00F252D6" w:rsidRPr="008138BA">
        <w:rPr>
          <w:rFonts w:ascii="Arial" w:hAnsi="Arial" w:cs="Arial"/>
          <w:sz w:val="22"/>
          <w:szCs w:val="22"/>
        </w:rPr>
        <w:t>s original proposal on targets, as a compromise, we support for the alternative proposed in the Commission Services non-paper.</w:t>
      </w:r>
      <w:r w:rsidR="007F6F48" w:rsidRPr="008138BA">
        <w:rPr>
          <w:rFonts w:ascii="Arial" w:hAnsi="Arial" w:cs="Arial"/>
          <w:sz w:val="22"/>
          <w:szCs w:val="22"/>
        </w:rPr>
        <w:t xml:space="preserve"> </w:t>
      </w:r>
    </w:p>
    <w:p w14:paraId="609EA5DE" w14:textId="77777777" w:rsidR="00812A05" w:rsidRPr="008138BA" w:rsidRDefault="00812A05" w:rsidP="008138BA">
      <w:pPr>
        <w:pStyle w:val="ListParagraph"/>
        <w:spacing w:line="276" w:lineRule="auto"/>
        <w:jc w:val="both"/>
        <w:rPr>
          <w:rFonts w:ascii="Arial" w:hAnsi="Arial" w:cs="Arial"/>
          <w:sz w:val="22"/>
          <w:szCs w:val="22"/>
        </w:rPr>
      </w:pPr>
    </w:p>
    <w:p w14:paraId="414E23B8" w14:textId="77777777" w:rsidR="00524396" w:rsidRPr="008138BA" w:rsidRDefault="00524396" w:rsidP="008138BA">
      <w:pPr>
        <w:spacing w:line="276" w:lineRule="auto"/>
        <w:jc w:val="both"/>
        <w:rPr>
          <w:rFonts w:ascii="Arial" w:hAnsi="Arial" w:cs="Arial"/>
          <w:b/>
          <w:sz w:val="22"/>
          <w:szCs w:val="22"/>
        </w:rPr>
      </w:pPr>
      <w:r w:rsidRPr="008138BA">
        <w:rPr>
          <w:rFonts w:ascii="Arial" w:hAnsi="Arial" w:cs="Arial"/>
          <w:b/>
          <w:sz w:val="22"/>
          <w:szCs w:val="22"/>
        </w:rPr>
        <w:t>Selectivity, MSY and TACs</w:t>
      </w:r>
    </w:p>
    <w:p w14:paraId="6DBD1D29" w14:textId="77777777" w:rsidR="00524396" w:rsidRPr="008138BA" w:rsidRDefault="00524396" w:rsidP="008138BA">
      <w:pPr>
        <w:spacing w:line="276" w:lineRule="auto"/>
        <w:jc w:val="both"/>
        <w:rPr>
          <w:rFonts w:ascii="Arial" w:hAnsi="Arial" w:cs="Arial"/>
          <w:sz w:val="22"/>
          <w:szCs w:val="22"/>
        </w:rPr>
      </w:pPr>
      <w:r w:rsidRPr="008138BA">
        <w:rPr>
          <w:rFonts w:ascii="Arial" w:hAnsi="Arial" w:cs="Arial"/>
          <w:sz w:val="22"/>
          <w:szCs w:val="22"/>
        </w:rPr>
        <w:t>The NWWAC and the NSAC consider that insufficient attention has been given to the link between optimum selectivity and higher MSY based quotas. Stocks fished at optimum selectivity levels would, all other things being equal, lead to a higher biomass and therefore higher MSY based TACs.</w:t>
      </w:r>
      <w:r w:rsidR="001E5CAB" w:rsidRPr="008138BA">
        <w:rPr>
          <w:rFonts w:ascii="Arial" w:hAnsi="Arial" w:cs="Arial"/>
          <w:sz w:val="22"/>
          <w:szCs w:val="22"/>
        </w:rPr>
        <w:t xml:space="preserve"> </w:t>
      </w:r>
      <w:r w:rsidRPr="008138BA">
        <w:rPr>
          <w:rFonts w:ascii="Arial" w:hAnsi="Arial" w:cs="Arial"/>
          <w:sz w:val="22"/>
          <w:szCs w:val="22"/>
        </w:rPr>
        <w:t>At vessel level the operator is primarily concerned to ensure that as high a proportion o</w:t>
      </w:r>
      <w:r w:rsidR="00BA5B4A" w:rsidRPr="008138BA">
        <w:rPr>
          <w:rFonts w:ascii="Arial" w:hAnsi="Arial" w:cs="Arial"/>
          <w:sz w:val="22"/>
          <w:szCs w:val="22"/>
        </w:rPr>
        <w:t>f</w:t>
      </w:r>
      <w:r w:rsidR="001E5CAB" w:rsidRPr="008138BA">
        <w:rPr>
          <w:rFonts w:ascii="Arial" w:hAnsi="Arial" w:cs="Arial"/>
          <w:sz w:val="22"/>
          <w:szCs w:val="22"/>
        </w:rPr>
        <w:t xml:space="preserve"> </w:t>
      </w:r>
      <w:r w:rsidRPr="008138BA">
        <w:rPr>
          <w:rFonts w:ascii="Arial" w:hAnsi="Arial" w:cs="Arial"/>
          <w:sz w:val="22"/>
          <w:szCs w:val="22"/>
        </w:rPr>
        <w:t>marketable catch is retained as possible – because this is a critical factor for the economic viability of each fishing trip and therefore for the fishing business as a whole. This tends to underpin an understandable resistance to gear modifications which improve selectivity but reduce marketable catch. Highly selective gear has tended to be introduced in response to external pressure: a reduced TAC, or even more intrusive management measures, such as effort control.</w:t>
      </w:r>
    </w:p>
    <w:p w14:paraId="0B14AD80" w14:textId="77777777" w:rsidR="00524396" w:rsidRPr="008138BA" w:rsidRDefault="00524396" w:rsidP="008138BA">
      <w:pPr>
        <w:spacing w:line="276" w:lineRule="auto"/>
        <w:jc w:val="both"/>
        <w:rPr>
          <w:rFonts w:ascii="Arial" w:hAnsi="Arial" w:cs="Arial"/>
          <w:sz w:val="22"/>
          <w:szCs w:val="22"/>
        </w:rPr>
      </w:pPr>
    </w:p>
    <w:p w14:paraId="3350C7DD" w14:textId="77777777" w:rsidR="00524396" w:rsidRPr="008138BA" w:rsidRDefault="00524396" w:rsidP="008138BA">
      <w:pPr>
        <w:spacing w:line="276" w:lineRule="auto"/>
        <w:jc w:val="both"/>
        <w:rPr>
          <w:rFonts w:ascii="Arial" w:hAnsi="Arial" w:cs="Arial"/>
          <w:sz w:val="22"/>
          <w:szCs w:val="22"/>
        </w:rPr>
      </w:pPr>
      <w:r w:rsidRPr="008138BA">
        <w:rPr>
          <w:rFonts w:ascii="Arial" w:hAnsi="Arial" w:cs="Arial"/>
          <w:sz w:val="22"/>
          <w:szCs w:val="22"/>
        </w:rPr>
        <w:lastRenderedPageBreak/>
        <w:t>However, if the link between optimum selectivity and higher quotas was quantified and presented to the fishing industry, in our view,</w:t>
      </w:r>
      <w:r w:rsidR="00BA5B4A" w:rsidRPr="008138BA">
        <w:rPr>
          <w:rFonts w:ascii="Arial" w:hAnsi="Arial" w:cs="Arial"/>
          <w:sz w:val="22"/>
          <w:szCs w:val="22"/>
        </w:rPr>
        <w:t xml:space="preserve"> this </w:t>
      </w:r>
      <w:r w:rsidRPr="008138BA">
        <w:rPr>
          <w:rFonts w:ascii="Arial" w:hAnsi="Arial" w:cs="Arial"/>
          <w:sz w:val="22"/>
          <w:szCs w:val="22"/>
        </w:rPr>
        <w:t>could inject a new dynamism into a trade-off that over time could improve the exploitation pattern of some fisheries considerably</w:t>
      </w:r>
      <w:r w:rsidR="00BA5B4A" w:rsidRPr="008138BA">
        <w:rPr>
          <w:rFonts w:ascii="Arial" w:hAnsi="Arial" w:cs="Arial"/>
          <w:sz w:val="22"/>
          <w:szCs w:val="22"/>
        </w:rPr>
        <w:t>,</w:t>
      </w:r>
      <w:r w:rsidRPr="008138BA">
        <w:rPr>
          <w:rFonts w:ascii="Arial" w:hAnsi="Arial" w:cs="Arial"/>
          <w:sz w:val="22"/>
          <w:szCs w:val="22"/>
        </w:rPr>
        <w:t xml:space="preserve"> leading to higher quotas: a win-win situation. The NWWAC and NSAC therefore consider that if the selectivity performance indicator</w:t>
      </w:r>
      <w:r w:rsidR="006E5AE5" w:rsidRPr="008138BA">
        <w:rPr>
          <w:rFonts w:ascii="Arial" w:hAnsi="Arial" w:cs="Arial"/>
          <w:sz w:val="22"/>
          <w:szCs w:val="22"/>
        </w:rPr>
        <w:t>s</w:t>
      </w:r>
      <w:r w:rsidRPr="008138BA">
        <w:rPr>
          <w:rFonts w:ascii="Arial" w:hAnsi="Arial" w:cs="Arial"/>
          <w:sz w:val="22"/>
          <w:szCs w:val="22"/>
        </w:rPr>
        <w:t xml:space="preserve"> </w:t>
      </w:r>
      <w:r w:rsidR="006E5AE5" w:rsidRPr="008138BA">
        <w:rPr>
          <w:rFonts w:ascii="Arial" w:hAnsi="Arial" w:cs="Arial"/>
          <w:sz w:val="22"/>
          <w:szCs w:val="22"/>
        </w:rPr>
        <w:t>were to be</w:t>
      </w:r>
      <w:r w:rsidRPr="008138BA">
        <w:rPr>
          <w:rFonts w:ascii="Arial" w:hAnsi="Arial" w:cs="Arial"/>
          <w:sz w:val="22"/>
          <w:szCs w:val="22"/>
        </w:rPr>
        <w:t xml:space="preserve"> adopted, then it would be beneficial if the scientific advice on which they are based also indicated the potential </w:t>
      </w:r>
      <w:r w:rsidR="006E5AE5" w:rsidRPr="008138BA">
        <w:rPr>
          <w:rFonts w:ascii="Arial" w:hAnsi="Arial" w:cs="Arial"/>
          <w:sz w:val="22"/>
          <w:szCs w:val="22"/>
        </w:rPr>
        <w:t xml:space="preserve">benefits in terms of increased fishing opportunities associated with achieving the performance indicators. </w:t>
      </w:r>
    </w:p>
    <w:p w14:paraId="3D104440" w14:textId="77777777" w:rsidR="007107FF" w:rsidRPr="008138BA" w:rsidRDefault="007107FF" w:rsidP="008138BA">
      <w:pPr>
        <w:spacing w:line="276" w:lineRule="auto"/>
        <w:jc w:val="both"/>
        <w:rPr>
          <w:rFonts w:ascii="Arial" w:hAnsi="Arial" w:cs="Arial"/>
          <w:sz w:val="22"/>
          <w:szCs w:val="22"/>
        </w:rPr>
      </w:pPr>
    </w:p>
    <w:p w14:paraId="3417125C" w14:textId="77777777" w:rsidR="00812A05" w:rsidRPr="008138BA" w:rsidRDefault="00812A05" w:rsidP="008138BA">
      <w:pPr>
        <w:spacing w:line="276" w:lineRule="auto"/>
        <w:jc w:val="both"/>
        <w:rPr>
          <w:rFonts w:ascii="Arial" w:hAnsi="Arial" w:cs="Arial"/>
          <w:b/>
          <w:sz w:val="22"/>
          <w:szCs w:val="22"/>
        </w:rPr>
      </w:pPr>
      <w:r w:rsidRPr="008138BA">
        <w:rPr>
          <w:rFonts w:ascii="Arial" w:hAnsi="Arial" w:cs="Arial"/>
          <w:b/>
          <w:sz w:val="22"/>
          <w:szCs w:val="22"/>
        </w:rPr>
        <w:t>Regulation 850/98</w:t>
      </w:r>
    </w:p>
    <w:p w14:paraId="7428155B" w14:textId="77777777" w:rsidR="007107FF" w:rsidRPr="008138BA" w:rsidRDefault="007107FF" w:rsidP="008138BA">
      <w:pPr>
        <w:spacing w:line="276" w:lineRule="auto"/>
        <w:jc w:val="both"/>
        <w:rPr>
          <w:rFonts w:ascii="Arial" w:hAnsi="Arial" w:cs="Arial"/>
          <w:sz w:val="22"/>
          <w:szCs w:val="22"/>
        </w:rPr>
      </w:pPr>
    </w:p>
    <w:p w14:paraId="40C83E44" w14:textId="77777777" w:rsidR="00812A05" w:rsidRPr="008138BA" w:rsidRDefault="00812A05" w:rsidP="008138BA">
      <w:pPr>
        <w:spacing w:line="276" w:lineRule="auto"/>
        <w:jc w:val="both"/>
        <w:rPr>
          <w:rFonts w:ascii="Arial" w:hAnsi="Arial" w:cs="Arial"/>
          <w:sz w:val="22"/>
          <w:szCs w:val="22"/>
        </w:rPr>
      </w:pPr>
      <w:r w:rsidRPr="008138BA">
        <w:rPr>
          <w:rFonts w:ascii="Arial" w:hAnsi="Arial" w:cs="Arial"/>
          <w:sz w:val="22"/>
          <w:szCs w:val="22"/>
        </w:rPr>
        <w:t>One of the most important reasons why it is necessary to replace the current technical conservation regulation (Reg EU 850/98) is its incompatibility with the landing obligation which comes fully into force for the demersal fisheries on 1</w:t>
      </w:r>
      <w:r w:rsidRPr="008138BA">
        <w:rPr>
          <w:rFonts w:ascii="Arial" w:hAnsi="Arial" w:cs="Arial"/>
          <w:sz w:val="22"/>
          <w:szCs w:val="22"/>
          <w:vertAlign w:val="superscript"/>
        </w:rPr>
        <w:t>st</w:t>
      </w:r>
      <w:r w:rsidRPr="008138BA">
        <w:rPr>
          <w:rFonts w:ascii="Arial" w:hAnsi="Arial" w:cs="Arial"/>
          <w:sz w:val="22"/>
          <w:szCs w:val="22"/>
        </w:rPr>
        <w:t xml:space="preserve"> January 2019. The reliance on catch compositions </w:t>
      </w:r>
      <w:r w:rsidR="00C521D7" w:rsidRPr="008138BA">
        <w:rPr>
          <w:rFonts w:ascii="Arial" w:hAnsi="Arial" w:cs="Arial"/>
          <w:sz w:val="22"/>
          <w:szCs w:val="22"/>
        </w:rPr>
        <w:t xml:space="preserve">at the heart of the regulation </w:t>
      </w:r>
      <w:r w:rsidRPr="008138BA">
        <w:rPr>
          <w:rFonts w:ascii="Arial" w:hAnsi="Arial" w:cs="Arial"/>
          <w:sz w:val="22"/>
          <w:szCs w:val="22"/>
        </w:rPr>
        <w:t>created an incentive at vessel level to discard fish, where the catch does not meet the catch composition required for that gear.</w:t>
      </w:r>
    </w:p>
    <w:p w14:paraId="5D099A6E" w14:textId="77777777" w:rsidR="00CC49AE" w:rsidRPr="008138BA" w:rsidRDefault="00CC49AE" w:rsidP="008138BA">
      <w:pPr>
        <w:spacing w:line="276" w:lineRule="auto"/>
        <w:jc w:val="both"/>
        <w:rPr>
          <w:rFonts w:ascii="Arial" w:hAnsi="Arial" w:cs="Arial"/>
          <w:sz w:val="22"/>
          <w:szCs w:val="22"/>
        </w:rPr>
      </w:pPr>
      <w:r w:rsidRPr="008138BA">
        <w:rPr>
          <w:rFonts w:ascii="Arial" w:hAnsi="Arial" w:cs="Arial"/>
          <w:sz w:val="22"/>
          <w:szCs w:val="22"/>
        </w:rPr>
        <w:t>The worst outcome would be to fail to move past 850/98, knowing that is incompatible with the landing obligation and indeed, is a major impediment to its implementation.</w:t>
      </w:r>
    </w:p>
    <w:p w14:paraId="54766519" w14:textId="77777777" w:rsidR="00FF1525" w:rsidRPr="008138BA" w:rsidRDefault="00812A05" w:rsidP="008138BA">
      <w:pPr>
        <w:spacing w:line="276" w:lineRule="auto"/>
        <w:jc w:val="both"/>
        <w:rPr>
          <w:rFonts w:ascii="Arial" w:hAnsi="Arial" w:cs="Arial"/>
          <w:sz w:val="22"/>
          <w:szCs w:val="22"/>
        </w:rPr>
      </w:pPr>
      <w:r w:rsidRPr="008138BA">
        <w:rPr>
          <w:rFonts w:ascii="Arial" w:hAnsi="Arial" w:cs="Arial"/>
          <w:sz w:val="22"/>
          <w:szCs w:val="22"/>
        </w:rPr>
        <w:t>We would reiterate our concern that the new regulation should be careful to avoid replicating or creating new perverse incentives.</w:t>
      </w:r>
      <w:r w:rsidR="00FF1525" w:rsidRPr="008138BA">
        <w:rPr>
          <w:rFonts w:ascii="Arial" w:hAnsi="Arial" w:cs="Arial"/>
          <w:sz w:val="22"/>
          <w:szCs w:val="22"/>
        </w:rPr>
        <w:t xml:space="preserve"> It is now a matter of historic record that the catch composition rules that lay at the heart of Reg 850/98 generated an incentive to discard fish.</w:t>
      </w:r>
    </w:p>
    <w:p w14:paraId="5D114294" w14:textId="77777777" w:rsidR="00FF1525" w:rsidRPr="008138BA" w:rsidRDefault="00FF1525" w:rsidP="008138BA">
      <w:pPr>
        <w:spacing w:line="276" w:lineRule="auto"/>
        <w:jc w:val="both"/>
        <w:rPr>
          <w:rFonts w:ascii="Arial" w:hAnsi="Arial" w:cs="Arial"/>
          <w:sz w:val="22"/>
          <w:szCs w:val="22"/>
        </w:rPr>
      </w:pPr>
      <w:r w:rsidRPr="008138BA">
        <w:rPr>
          <w:rFonts w:ascii="Arial" w:hAnsi="Arial" w:cs="Arial"/>
          <w:sz w:val="22"/>
          <w:szCs w:val="22"/>
        </w:rPr>
        <w:t>The rigidity of the current arrangements and their resistance to adaption and innovation to match the dynamism of fisheries</w:t>
      </w:r>
      <w:r w:rsidR="00C521D7" w:rsidRPr="008138BA">
        <w:rPr>
          <w:rFonts w:ascii="Arial" w:hAnsi="Arial" w:cs="Arial"/>
          <w:sz w:val="22"/>
          <w:szCs w:val="22"/>
        </w:rPr>
        <w:t>,</w:t>
      </w:r>
      <w:r w:rsidRPr="008138BA">
        <w:rPr>
          <w:rFonts w:ascii="Arial" w:hAnsi="Arial" w:cs="Arial"/>
          <w:sz w:val="22"/>
          <w:szCs w:val="22"/>
        </w:rPr>
        <w:t xml:space="preserve"> have been amongst their principal weaknesses. It is very important that the new approach embraces innovation and change rather than constraining and limiting it. It will be important that the new Regulation is flexible enough to deal with changed scientific perceptions. In this sense</w:t>
      </w:r>
      <w:r w:rsidR="00C521D7" w:rsidRPr="008138BA">
        <w:rPr>
          <w:rFonts w:ascii="Arial" w:hAnsi="Arial" w:cs="Arial"/>
          <w:sz w:val="22"/>
          <w:szCs w:val="22"/>
        </w:rPr>
        <w:t>,</w:t>
      </w:r>
      <w:r w:rsidRPr="008138BA">
        <w:rPr>
          <w:rFonts w:ascii="Arial" w:hAnsi="Arial" w:cs="Arial"/>
          <w:sz w:val="22"/>
          <w:szCs w:val="22"/>
        </w:rPr>
        <w:t xml:space="preserve"> selectivity performance indicators based on ICES advice would be considerably more adaptable than something written in regulatory stone.</w:t>
      </w:r>
    </w:p>
    <w:p w14:paraId="7A340114" w14:textId="77777777" w:rsidR="00FF1525" w:rsidRPr="008138BA" w:rsidRDefault="00FF1525" w:rsidP="008138BA">
      <w:pPr>
        <w:spacing w:line="276" w:lineRule="auto"/>
        <w:jc w:val="both"/>
        <w:rPr>
          <w:rFonts w:ascii="Arial" w:hAnsi="Arial" w:cs="Arial"/>
          <w:sz w:val="22"/>
          <w:szCs w:val="22"/>
        </w:rPr>
      </w:pPr>
    </w:p>
    <w:p w14:paraId="381A49E3" w14:textId="77777777" w:rsidR="000931F7" w:rsidRPr="008138BA" w:rsidRDefault="006E5AE5" w:rsidP="008138BA">
      <w:pPr>
        <w:spacing w:line="276" w:lineRule="auto"/>
        <w:jc w:val="both"/>
        <w:rPr>
          <w:rFonts w:ascii="Arial" w:hAnsi="Arial" w:cs="Arial"/>
          <w:b/>
          <w:sz w:val="22"/>
          <w:szCs w:val="22"/>
        </w:rPr>
      </w:pPr>
      <w:r w:rsidRPr="008138BA">
        <w:rPr>
          <w:rFonts w:ascii="Arial" w:hAnsi="Arial" w:cs="Arial"/>
          <w:b/>
          <w:sz w:val="22"/>
          <w:szCs w:val="22"/>
        </w:rPr>
        <w:t>Rules governing the use of specific mesh sizes</w:t>
      </w:r>
    </w:p>
    <w:p w14:paraId="77718DD9" w14:textId="77777777" w:rsidR="000275DF" w:rsidRDefault="00A7238C" w:rsidP="008138BA">
      <w:pPr>
        <w:spacing w:line="276" w:lineRule="auto"/>
        <w:jc w:val="both"/>
        <w:rPr>
          <w:rFonts w:ascii="Arial" w:hAnsi="Arial" w:cs="Arial"/>
          <w:sz w:val="22"/>
          <w:szCs w:val="22"/>
        </w:rPr>
      </w:pPr>
      <w:r w:rsidRPr="008138BA">
        <w:rPr>
          <w:rFonts w:ascii="Arial" w:hAnsi="Arial" w:cs="Arial"/>
          <w:sz w:val="22"/>
          <w:szCs w:val="22"/>
        </w:rPr>
        <w:t xml:space="preserve">Designing a framework that can allow for the use small meshes to target small-bodied species always presents a challenge when they occupy the same marine space as configurations of large bodied species.  </w:t>
      </w:r>
      <w:r w:rsidR="006E5AE5" w:rsidRPr="008138BA">
        <w:rPr>
          <w:rFonts w:ascii="Arial" w:hAnsi="Arial" w:cs="Arial"/>
          <w:sz w:val="22"/>
          <w:szCs w:val="22"/>
        </w:rPr>
        <w:t xml:space="preserve">Both the NWWAC and the NSAC acknowledge the need for conditions that specify what mesh sizes can be used and under which circumstances. We have long advocated for the simplification of the current approach. </w:t>
      </w:r>
      <w:r w:rsidR="00BC6D4A" w:rsidRPr="008138BA">
        <w:rPr>
          <w:rFonts w:ascii="Arial" w:hAnsi="Arial" w:cs="Arial"/>
          <w:sz w:val="22"/>
          <w:szCs w:val="22"/>
        </w:rPr>
        <w:t>In this regards, we continue to support the original Commission proposal</w:t>
      </w:r>
      <w:r w:rsidRPr="008138BA">
        <w:rPr>
          <w:rFonts w:ascii="Arial" w:hAnsi="Arial" w:cs="Arial"/>
          <w:sz w:val="22"/>
          <w:szCs w:val="22"/>
        </w:rPr>
        <w:t xml:space="preserve"> which avoids the use of catch composition rules</w:t>
      </w:r>
      <w:r w:rsidR="00BA5B4A" w:rsidRPr="008138BA">
        <w:rPr>
          <w:rFonts w:ascii="Arial" w:hAnsi="Arial" w:cs="Arial"/>
          <w:sz w:val="22"/>
          <w:szCs w:val="22"/>
        </w:rPr>
        <w:t>.</w:t>
      </w:r>
      <w:r w:rsidR="00BC6D4A" w:rsidRPr="008138BA">
        <w:rPr>
          <w:rFonts w:ascii="Arial" w:hAnsi="Arial" w:cs="Arial"/>
          <w:sz w:val="22"/>
          <w:szCs w:val="22"/>
        </w:rPr>
        <w:t xml:space="preserve"> Regarding the Council General Approach</w:t>
      </w:r>
      <w:r w:rsidRPr="008138BA">
        <w:rPr>
          <w:rFonts w:ascii="Arial" w:hAnsi="Arial" w:cs="Arial"/>
          <w:sz w:val="22"/>
          <w:szCs w:val="22"/>
        </w:rPr>
        <w:t>,</w:t>
      </w:r>
      <w:r w:rsidR="00BA5B4A" w:rsidRPr="008138BA">
        <w:rPr>
          <w:rFonts w:ascii="Arial" w:hAnsi="Arial" w:cs="Arial"/>
          <w:sz w:val="22"/>
          <w:szCs w:val="22"/>
        </w:rPr>
        <w:t xml:space="preserve"> </w:t>
      </w:r>
      <w:r w:rsidR="00BC6D4A" w:rsidRPr="008138BA">
        <w:rPr>
          <w:rFonts w:ascii="Arial" w:hAnsi="Arial" w:cs="Arial"/>
          <w:sz w:val="22"/>
          <w:szCs w:val="22"/>
        </w:rPr>
        <w:t xml:space="preserve">we consider that the reintroduction of catch composition rules </w:t>
      </w:r>
      <w:r w:rsidR="00BA5B4A" w:rsidRPr="008138BA">
        <w:rPr>
          <w:rFonts w:ascii="Arial" w:hAnsi="Arial" w:cs="Arial"/>
          <w:sz w:val="22"/>
          <w:szCs w:val="22"/>
        </w:rPr>
        <w:t>in</w:t>
      </w:r>
      <w:r w:rsidR="00BC6D4A" w:rsidRPr="008138BA">
        <w:rPr>
          <w:rFonts w:ascii="Arial" w:hAnsi="Arial" w:cs="Arial"/>
          <w:sz w:val="22"/>
          <w:szCs w:val="22"/>
        </w:rPr>
        <w:t xml:space="preserve"> such a format </w:t>
      </w:r>
      <w:r w:rsidRPr="008138BA">
        <w:rPr>
          <w:rFonts w:ascii="Arial" w:hAnsi="Arial" w:cs="Arial"/>
          <w:sz w:val="22"/>
          <w:szCs w:val="22"/>
        </w:rPr>
        <w:t xml:space="preserve">would be difficult to accommodate within the landing obligation and </w:t>
      </w:r>
      <w:r w:rsidR="00BC6D4A" w:rsidRPr="008138BA">
        <w:rPr>
          <w:rFonts w:ascii="Arial" w:hAnsi="Arial" w:cs="Arial"/>
          <w:sz w:val="22"/>
          <w:szCs w:val="22"/>
        </w:rPr>
        <w:t>could potentially lead to a deterioration in current standards</w:t>
      </w:r>
      <w:r w:rsidRPr="008138BA">
        <w:rPr>
          <w:rFonts w:ascii="Arial" w:hAnsi="Arial" w:cs="Arial"/>
          <w:sz w:val="22"/>
          <w:szCs w:val="22"/>
        </w:rPr>
        <w:t>. T</w:t>
      </w:r>
      <w:r w:rsidR="00BC6D4A" w:rsidRPr="008138BA">
        <w:rPr>
          <w:rFonts w:ascii="Arial" w:hAnsi="Arial" w:cs="Arial"/>
          <w:sz w:val="22"/>
          <w:szCs w:val="22"/>
        </w:rPr>
        <w:t>his would be a retrograde step. While we have a number of concerns regarding the alternatives being presented by the Council Presidency, they would at least offer a much stronger disincentive to use smaller mesh sizes. We consider incentivising improvements in selectivity a</w:t>
      </w:r>
      <w:r w:rsidR="000275DF">
        <w:rPr>
          <w:rFonts w:ascii="Arial" w:hAnsi="Arial" w:cs="Arial"/>
          <w:sz w:val="22"/>
          <w:szCs w:val="22"/>
        </w:rPr>
        <w:t>s a priority, not the opposite</w:t>
      </w:r>
    </w:p>
    <w:p w14:paraId="0CE0EDA8" w14:textId="77777777" w:rsidR="000275DF" w:rsidRDefault="000275DF" w:rsidP="008138BA">
      <w:pPr>
        <w:spacing w:line="276" w:lineRule="auto"/>
        <w:jc w:val="both"/>
        <w:rPr>
          <w:rFonts w:ascii="Arial" w:hAnsi="Arial" w:cs="Arial"/>
          <w:sz w:val="22"/>
          <w:szCs w:val="22"/>
        </w:rPr>
      </w:pPr>
    </w:p>
    <w:p w14:paraId="5509E9D6" w14:textId="783A9518" w:rsidR="00A2659A" w:rsidRDefault="0015672D" w:rsidP="008138BA">
      <w:pPr>
        <w:spacing w:line="276" w:lineRule="auto"/>
        <w:jc w:val="both"/>
        <w:rPr>
          <w:rFonts w:ascii="Arial" w:hAnsi="Arial" w:cs="Arial"/>
          <w:b/>
          <w:sz w:val="22"/>
          <w:szCs w:val="22"/>
        </w:rPr>
      </w:pPr>
      <w:r>
        <w:rPr>
          <w:rFonts w:ascii="Arial" w:hAnsi="Arial" w:cs="Arial"/>
          <w:b/>
          <w:sz w:val="22"/>
          <w:szCs w:val="22"/>
        </w:rPr>
        <w:t>Caveat</w:t>
      </w:r>
    </w:p>
    <w:p w14:paraId="10ADC69E" w14:textId="77777777" w:rsidR="00A2659A" w:rsidRDefault="00A2659A" w:rsidP="008138BA">
      <w:pPr>
        <w:spacing w:line="276" w:lineRule="auto"/>
        <w:jc w:val="both"/>
        <w:rPr>
          <w:rFonts w:ascii="Arial" w:hAnsi="Arial" w:cs="Arial"/>
          <w:b/>
          <w:sz w:val="22"/>
          <w:szCs w:val="22"/>
        </w:rPr>
      </w:pPr>
    </w:p>
    <w:p w14:paraId="74BDB995" w14:textId="04BC3368" w:rsidR="00A2659A" w:rsidRDefault="00A2659A" w:rsidP="008138BA">
      <w:pPr>
        <w:spacing w:line="276" w:lineRule="auto"/>
        <w:jc w:val="both"/>
        <w:rPr>
          <w:rFonts w:ascii="Arial" w:hAnsi="Arial" w:cs="Arial"/>
          <w:b/>
          <w:sz w:val="22"/>
          <w:szCs w:val="22"/>
        </w:rPr>
      </w:pPr>
      <w:r>
        <w:rPr>
          <w:rFonts w:ascii="Arial" w:hAnsi="Arial" w:cs="Arial"/>
          <w:b/>
          <w:sz w:val="22"/>
          <w:szCs w:val="22"/>
        </w:rPr>
        <w:t>This is a new approach</w:t>
      </w:r>
      <w:r w:rsidR="0015672D">
        <w:rPr>
          <w:rFonts w:ascii="Arial" w:hAnsi="Arial" w:cs="Arial"/>
          <w:b/>
          <w:sz w:val="22"/>
          <w:szCs w:val="22"/>
        </w:rPr>
        <w:t>,</w:t>
      </w:r>
      <w:r>
        <w:rPr>
          <w:rFonts w:ascii="Arial" w:hAnsi="Arial" w:cs="Arial"/>
          <w:b/>
          <w:sz w:val="22"/>
          <w:szCs w:val="22"/>
        </w:rPr>
        <w:t xml:space="preserve"> within a new approach. As such there is understandable concern that what appears reasonable and workable </w:t>
      </w:r>
      <w:r w:rsidR="0015672D">
        <w:rPr>
          <w:rFonts w:ascii="Arial" w:hAnsi="Arial" w:cs="Arial"/>
          <w:b/>
          <w:sz w:val="22"/>
          <w:szCs w:val="22"/>
        </w:rPr>
        <w:t xml:space="preserve">(although still somewhat opaque) </w:t>
      </w:r>
      <w:r>
        <w:rPr>
          <w:rFonts w:ascii="Arial" w:hAnsi="Arial" w:cs="Arial"/>
          <w:b/>
          <w:sz w:val="22"/>
          <w:szCs w:val="22"/>
        </w:rPr>
        <w:t>in a Commission non-paper, could become rigid and inflexible as the process passes into law. The use of hard selectivity targets as a legal requirement would be against the spirit of the results-based approach</w:t>
      </w:r>
      <w:r w:rsidR="0015672D">
        <w:rPr>
          <w:rFonts w:ascii="Arial" w:hAnsi="Arial" w:cs="Arial"/>
          <w:b/>
          <w:sz w:val="22"/>
          <w:szCs w:val="22"/>
        </w:rPr>
        <w:t xml:space="preserve"> and could be expected to</w:t>
      </w:r>
      <w:r>
        <w:rPr>
          <w:rFonts w:ascii="Arial" w:hAnsi="Arial" w:cs="Arial"/>
          <w:b/>
          <w:sz w:val="22"/>
          <w:szCs w:val="22"/>
        </w:rPr>
        <w:t xml:space="preserve"> fail at the implementation stage</w:t>
      </w:r>
      <w:r w:rsidR="0015672D">
        <w:rPr>
          <w:rFonts w:ascii="Arial" w:hAnsi="Arial" w:cs="Arial"/>
          <w:b/>
          <w:sz w:val="22"/>
          <w:szCs w:val="22"/>
        </w:rPr>
        <w:t>, as so man</w:t>
      </w:r>
      <w:r>
        <w:rPr>
          <w:rFonts w:ascii="Arial" w:hAnsi="Arial" w:cs="Arial"/>
          <w:b/>
          <w:sz w:val="22"/>
          <w:szCs w:val="22"/>
        </w:rPr>
        <w:t>y top-down technical measures have failed before.</w:t>
      </w:r>
    </w:p>
    <w:p w14:paraId="430CCC96" w14:textId="77777777" w:rsidR="0015672D" w:rsidRDefault="0015672D" w:rsidP="008138BA">
      <w:pPr>
        <w:spacing w:line="276" w:lineRule="auto"/>
        <w:jc w:val="both"/>
        <w:rPr>
          <w:rFonts w:ascii="Arial" w:hAnsi="Arial" w:cs="Arial"/>
          <w:b/>
          <w:sz w:val="22"/>
          <w:szCs w:val="22"/>
        </w:rPr>
      </w:pPr>
    </w:p>
    <w:p w14:paraId="75A94D13" w14:textId="5DDFAC14" w:rsidR="00A2659A" w:rsidRPr="0015672D" w:rsidRDefault="00A2659A" w:rsidP="008138BA">
      <w:pPr>
        <w:spacing w:line="276" w:lineRule="auto"/>
        <w:jc w:val="both"/>
        <w:rPr>
          <w:rFonts w:ascii="Arial" w:hAnsi="Arial" w:cs="Arial"/>
          <w:b/>
          <w:i/>
          <w:sz w:val="22"/>
          <w:szCs w:val="22"/>
        </w:rPr>
      </w:pPr>
      <w:r>
        <w:rPr>
          <w:rFonts w:ascii="Arial" w:hAnsi="Arial" w:cs="Arial"/>
          <w:b/>
          <w:sz w:val="22"/>
          <w:szCs w:val="22"/>
        </w:rPr>
        <w:t xml:space="preserve">We would therefore make absolutely clear that our support for to the use of selectivity indicators </w:t>
      </w:r>
      <w:r w:rsidR="0015672D">
        <w:rPr>
          <w:rFonts w:ascii="Arial" w:hAnsi="Arial" w:cs="Arial"/>
          <w:b/>
          <w:sz w:val="22"/>
          <w:szCs w:val="22"/>
        </w:rPr>
        <w:t>within the technical conservation regulation would be</w:t>
      </w:r>
      <w:r>
        <w:rPr>
          <w:rFonts w:ascii="Arial" w:hAnsi="Arial" w:cs="Arial"/>
          <w:b/>
          <w:sz w:val="22"/>
          <w:szCs w:val="22"/>
        </w:rPr>
        <w:t xml:space="preserve"> contingent upon their employment to </w:t>
      </w:r>
      <w:r w:rsidRPr="00A2659A">
        <w:rPr>
          <w:rFonts w:ascii="Arial" w:hAnsi="Arial" w:cs="Arial"/>
          <w:b/>
          <w:i/>
          <w:sz w:val="22"/>
          <w:szCs w:val="22"/>
        </w:rPr>
        <w:t>measure results</w:t>
      </w:r>
      <w:r>
        <w:rPr>
          <w:rFonts w:ascii="Arial" w:hAnsi="Arial" w:cs="Arial"/>
          <w:b/>
          <w:sz w:val="22"/>
          <w:szCs w:val="22"/>
        </w:rPr>
        <w:t xml:space="preserve"> in relation to optimum exploitation patterns</w:t>
      </w:r>
      <w:r w:rsidR="0015672D" w:rsidRPr="0015672D">
        <w:rPr>
          <w:rFonts w:ascii="Arial" w:hAnsi="Arial" w:cs="Arial"/>
          <w:b/>
          <w:sz w:val="22"/>
          <w:szCs w:val="22"/>
        </w:rPr>
        <w:t xml:space="preserve">, </w:t>
      </w:r>
      <w:r w:rsidR="0015672D" w:rsidRPr="0015672D">
        <w:rPr>
          <w:rFonts w:ascii="Arial" w:hAnsi="Arial" w:cs="Arial"/>
          <w:b/>
          <w:i/>
          <w:sz w:val="22"/>
          <w:szCs w:val="22"/>
        </w:rPr>
        <w:t>not to introduce any particular selectivity profile as a legal requirement</w:t>
      </w:r>
      <w:r w:rsidRPr="0015672D">
        <w:rPr>
          <w:rFonts w:ascii="Arial" w:hAnsi="Arial" w:cs="Arial"/>
          <w:b/>
          <w:i/>
          <w:sz w:val="22"/>
          <w:szCs w:val="22"/>
        </w:rPr>
        <w:t xml:space="preserve">. </w:t>
      </w:r>
    </w:p>
    <w:p w14:paraId="7AFEBC26" w14:textId="77777777" w:rsidR="00A2659A" w:rsidRPr="0015672D" w:rsidRDefault="00A2659A" w:rsidP="008138BA">
      <w:pPr>
        <w:spacing w:line="276" w:lineRule="auto"/>
        <w:jc w:val="both"/>
        <w:rPr>
          <w:rFonts w:ascii="Arial" w:hAnsi="Arial" w:cs="Arial"/>
          <w:b/>
          <w:i/>
          <w:sz w:val="22"/>
          <w:szCs w:val="22"/>
        </w:rPr>
      </w:pPr>
    </w:p>
    <w:p w14:paraId="1984ED87" w14:textId="77777777" w:rsidR="00A2659A" w:rsidRDefault="00A2659A" w:rsidP="008138BA">
      <w:pPr>
        <w:spacing w:line="276" w:lineRule="auto"/>
        <w:jc w:val="both"/>
        <w:rPr>
          <w:rFonts w:ascii="Arial" w:hAnsi="Arial" w:cs="Arial"/>
          <w:b/>
          <w:sz w:val="22"/>
          <w:szCs w:val="22"/>
        </w:rPr>
      </w:pPr>
    </w:p>
    <w:p w14:paraId="5A200A14" w14:textId="785C86D6" w:rsidR="00FF1525" w:rsidRPr="008138BA" w:rsidRDefault="00FF1525" w:rsidP="008138BA">
      <w:pPr>
        <w:spacing w:line="276" w:lineRule="auto"/>
        <w:jc w:val="both"/>
        <w:rPr>
          <w:rFonts w:ascii="Arial" w:hAnsi="Arial" w:cs="Arial"/>
          <w:b/>
          <w:sz w:val="22"/>
          <w:szCs w:val="22"/>
        </w:rPr>
      </w:pPr>
      <w:r w:rsidRPr="008138BA">
        <w:rPr>
          <w:rFonts w:ascii="Arial" w:hAnsi="Arial" w:cs="Arial"/>
          <w:b/>
          <w:sz w:val="22"/>
          <w:szCs w:val="22"/>
        </w:rPr>
        <w:t>Summary</w:t>
      </w:r>
    </w:p>
    <w:p w14:paraId="1A2F818D" w14:textId="77777777" w:rsidR="00FF1525" w:rsidRPr="008138BA" w:rsidRDefault="00FF1525" w:rsidP="008138BA">
      <w:pPr>
        <w:spacing w:line="276" w:lineRule="auto"/>
        <w:jc w:val="both"/>
        <w:rPr>
          <w:rFonts w:ascii="Arial" w:hAnsi="Arial" w:cs="Arial"/>
          <w:sz w:val="22"/>
          <w:szCs w:val="22"/>
        </w:rPr>
      </w:pPr>
      <w:r w:rsidRPr="008138BA">
        <w:rPr>
          <w:rFonts w:ascii="Arial" w:hAnsi="Arial" w:cs="Arial"/>
          <w:sz w:val="22"/>
          <w:szCs w:val="22"/>
        </w:rPr>
        <w:t>In summary, the NSAC and the N</w:t>
      </w:r>
      <w:r w:rsidR="003D2BE8" w:rsidRPr="008138BA">
        <w:rPr>
          <w:rFonts w:ascii="Arial" w:hAnsi="Arial" w:cs="Arial"/>
          <w:sz w:val="22"/>
          <w:szCs w:val="22"/>
        </w:rPr>
        <w:t>WWAC, have</w:t>
      </w:r>
      <w:r w:rsidRPr="008138BA">
        <w:rPr>
          <w:rFonts w:ascii="Arial" w:hAnsi="Arial" w:cs="Arial"/>
          <w:sz w:val="22"/>
          <w:szCs w:val="22"/>
        </w:rPr>
        <w:t xml:space="preserve"> some misgivings about the complexity and novelty of the new concept of </w:t>
      </w:r>
      <w:r w:rsidRPr="008138BA">
        <w:rPr>
          <w:rFonts w:ascii="Arial" w:hAnsi="Arial" w:cs="Arial"/>
          <w:i/>
          <w:sz w:val="22"/>
          <w:szCs w:val="22"/>
        </w:rPr>
        <w:t>selectivity performance indicators</w:t>
      </w:r>
      <w:r w:rsidRPr="008138BA">
        <w:rPr>
          <w:rFonts w:ascii="Arial" w:hAnsi="Arial" w:cs="Arial"/>
          <w:sz w:val="22"/>
          <w:szCs w:val="22"/>
        </w:rPr>
        <w:t xml:space="preserve"> and the way that it has been introduced, late in the co-decision process. Nevertheless, we recognise the need for compromise and consider that </w:t>
      </w:r>
      <w:r w:rsidR="003D2BE8" w:rsidRPr="008138BA">
        <w:rPr>
          <w:rFonts w:ascii="Arial" w:hAnsi="Arial" w:cs="Arial"/>
          <w:sz w:val="22"/>
          <w:szCs w:val="22"/>
        </w:rPr>
        <w:t>as a</w:t>
      </w:r>
      <w:r w:rsidRPr="008138BA">
        <w:rPr>
          <w:rFonts w:ascii="Arial" w:hAnsi="Arial" w:cs="Arial"/>
          <w:sz w:val="22"/>
          <w:szCs w:val="22"/>
        </w:rPr>
        <w:t xml:space="preserve"> dynamic, aspirational, quantitative, science-based, metric</w:t>
      </w:r>
      <w:r w:rsidR="003D2BE8" w:rsidRPr="008138BA">
        <w:rPr>
          <w:rFonts w:ascii="Arial" w:hAnsi="Arial" w:cs="Arial"/>
          <w:sz w:val="22"/>
          <w:szCs w:val="22"/>
        </w:rPr>
        <w:t>,</w:t>
      </w:r>
      <w:r w:rsidRPr="008138BA">
        <w:rPr>
          <w:rFonts w:ascii="Arial" w:hAnsi="Arial" w:cs="Arial"/>
          <w:sz w:val="22"/>
          <w:szCs w:val="22"/>
        </w:rPr>
        <w:t xml:space="preserve"> it could provide the necessary means to assess selectivity trends in each fishery. </w:t>
      </w:r>
    </w:p>
    <w:p w14:paraId="2B89C15C" w14:textId="77777777" w:rsidR="00FF1525" w:rsidRPr="008138BA" w:rsidRDefault="00FF1525" w:rsidP="008138BA">
      <w:pPr>
        <w:spacing w:line="276" w:lineRule="auto"/>
        <w:jc w:val="both"/>
        <w:rPr>
          <w:rFonts w:ascii="Arial" w:hAnsi="Arial" w:cs="Arial"/>
          <w:sz w:val="22"/>
          <w:szCs w:val="22"/>
        </w:rPr>
      </w:pPr>
      <w:r w:rsidRPr="008138BA">
        <w:rPr>
          <w:rFonts w:ascii="Arial" w:hAnsi="Arial" w:cs="Arial"/>
          <w:sz w:val="22"/>
          <w:szCs w:val="22"/>
        </w:rPr>
        <w:t>Its adoption would certainly be preferable to a failure to move beyond Reg 850/98, which is incompatible with the provisions of the landing obligation.</w:t>
      </w:r>
    </w:p>
    <w:sectPr w:rsidR="00FF1525" w:rsidRPr="008138BA" w:rsidSect="006F5A9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0488"/>
    <w:multiLevelType w:val="hybridMultilevel"/>
    <w:tmpl w:val="E8FCC2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63062"/>
    <w:multiLevelType w:val="hybridMultilevel"/>
    <w:tmpl w:val="BA30627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B1"/>
    <w:rsid w:val="00021FB1"/>
    <w:rsid w:val="000275DF"/>
    <w:rsid w:val="000931F7"/>
    <w:rsid w:val="0015672D"/>
    <w:rsid w:val="001820F4"/>
    <w:rsid w:val="001E5CAB"/>
    <w:rsid w:val="00365431"/>
    <w:rsid w:val="003D2BE8"/>
    <w:rsid w:val="003F2C98"/>
    <w:rsid w:val="00524396"/>
    <w:rsid w:val="00531BF9"/>
    <w:rsid w:val="005539F5"/>
    <w:rsid w:val="006E5AE5"/>
    <w:rsid w:val="006F5A9F"/>
    <w:rsid w:val="00704DE8"/>
    <w:rsid w:val="007107FF"/>
    <w:rsid w:val="00795CFD"/>
    <w:rsid w:val="007F6F48"/>
    <w:rsid w:val="00812A05"/>
    <w:rsid w:val="008138BA"/>
    <w:rsid w:val="00A2659A"/>
    <w:rsid w:val="00A7238C"/>
    <w:rsid w:val="00AA3C70"/>
    <w:rsid w:val="00B41426"/>
    <w:rsid w:val="00BA5B4A"/>
    <w:rsid w:val="00BC6D4A"/>
    <w:rsid w:val="00C521D7"/>
    <w:rsid w:val="00C73459"/>
    <w:rsid w:val="00C95BB5"/>
    <w:rsid w:val="00CC49AE"/>
    <w:rsid w:val="00DD75E2"/>
    <w:rsid w:val="00F252D6"/>
    <w:rsid w:val="00FF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D90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7FF"/>
    <w:pPr>
      <w:ind w:left="720"/>
      <w:contextualSpacing/>
    </w:pPr>
  </w:style>
  <w:style w:type="paragraph" w:styleId="BalloonText">
    <w:name w:val="Balloon Text"/>
    <w:basedOn w:val="Normal"/>
    <w:link w:val="BalloonTextChar"/>
    <w:uiPriority w:val="99"/>
    <w:semiHidden/>
    <w:unhideWhenUsed/>
    <w:rsid w:val="00C95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B5"/>
    <w:rPr>
      <w:rFonts w:ascii="Segoe UI" w:hAnsi="Segoe UI" w:cs="Segoe UI"/>
      <w:sz w:val="18"/>
      <w:szCs w:val="18"/>
    </w:rPr>
  </w:style>
  <w:style w:type="paragraph" w:styleId="Revision">
    <w:name w:val="Revision"/>
    <w:hidden/>
    <w:uiPriority w:val="99"/>
    <w:semiHidden/>
    <w:rsid w:val="001E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7FF"/>
    <w:pPr>
      <w:ind w:left="720"/>
      <w:contextualSpacing/>
    </w:pPr>
  </w:style>
  <w:style w:type="paragraph" w:styleId="BalloonText">
    <w:name w:val="Balloon Text"/>
    <w:basedOn w:val="Normal"/>
    <w:link w:val="BalloonTextChar"/>
    <w:uiPriority w:val="99"/>
    <w:semiHidden/>
    <w:unhideWhenUsed/>
    <w:rsid w:val="00C95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B5"/>
    <w:rPr>
      <w:rFonts w:ascii="Segoe UI" w:hAnsi="Segoe UI" w:cs="Segoe UI"/>
      <w:sz w:val="18"/>
      <w:szCs w:val="18"/>
    </w:rPr>
  </w:style>
  <w:style w:type="paragraph" w:styleId="Revision">
    <w:name w:val="Revision"/>
    <w:hidden/>
    <w:uiPriority w:val="99"/>
    <w:semiHidden/>
    <w:rsid w:val="001E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12246FC007E4E8F956ED65EE40634" ma:contentTypeVersion="9" ma:contentTypeDescription="Create a new document." ma:contentTypeScope="" ma:versionID="d09fe2ee961514063039fc4f7ab82e0a">
  <xsd:schema xmlns:xsd="http://www.w3.org/2001/XMLSchema" xmlns:xs="http://www.w3.org/2001/XMLSchema" xmlns:p="http://schemas.microsoft.com/office/2006/metadata/properties" xmlns:ns2="9b5e8e2c-a7f2-400f-b01b-7246cd0b8223" xmlns:ns3="bed8726f-3b78-431b-8f7a-7949c9f1402e" targetNamespace="http://schemas.microsoft.com/office/2006/metadata/properties" ma:root="true" ma:fieldsID="7422c151c3f1598efe3faef507223664" ns2:_="" ns3:_="">
    <xsd:import namespace="9b5e8e2c-a7f2-400f-b01b-7246cd0b8223"/>
    <xsd:import namespace="bed8726f-3b78-431b-8f7a-7949c9f1402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e8e2c-a7f2-400f-b01b-7246cd0b82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d8726f-3b78-431b-8f7a-7949c9f1402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463A8-8791-4C40-A235-040EAB700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e8e2c-a7f2-400f-b01b-7246cd0b8223"/>
    <ds:schemaRef ds:uri="bed8726f-3b78-431b-8f7a-7949c9f14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F29FE-6624-415E-BE8E-8EB7E7DEBAB3}">
  <ds:schemaRefs>
    <ds:schemaRef ds:uri="http://schemas.microsoft.com/sharepoint/v3/contenttype/forms"/>
  </ds:schemaRefs>
</ds:datastoreItem>
</file>

<file path=customXml/itemProps3.xml><?xml version="1.0" encoding="utf-8"?>
<ds:datastoreItem xmlns:ds="http://schemas.openxmlformats.org/officeDocument/2006/customXml" ds:itemID="{A56158EA-10E8-4B96-9D9D-92A2B9330E66}">
  <ds:schemaRefs>
    <ds:schemaRef ds:uri="http://purl.org/dc/dcmitype/"/>
    <ds:schemaRef ds:uri="bed8726f-3b78-431b-8f7a-7949c9f1402e"/>
    <ds:schemaRef ds:uri="http://schemas.microsoft.com/office/2006/documentManagement/types"/>
    <ds:schemaRef ds:uri="http://www.w3.org/XML/1998/namespace"/>
    <ds:schemaRef ds:uri="http://schemas.microsoft.com/office/2006/metadata/properties"/>
    <ds:schemaRef ds:uri="9b5e8e2c-a7f2-400f-b01b-7246cd0b8223"/>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ABF47A7-200D-4502-A8BA-FFD94DA7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1598</Words>
  <Characters>9115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 Deas</dc:creator>
  <cp:lastModifiedBy>Vandamme, Sara</cp:lastModifiedBy>
  <cp:revision>2</cp:revision>
  <cp:lastPrinted>2018-07-06T09:33:00Z</cp:lastPrinted>
  <dcterms:created xsi:type="dcterms:W3CDTF">2018-07-17T09:59:00Z</dcterms:created>
  <dcterms:modified xsi:type="dcterms:W3CDTF">2018-07-17T09:59:00Z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0x010100C3112246FC007E4E8F956ED65EE40634</vt:lpwstr>
  </property>
</Properties>
</file>